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ind w:left="-426" w:right="-143"/>
        <w:jc w:val="center"/>
        <w:rPr>
          <w:rFonts w:hint="default" w:ascii="Times New Roman" w:hAnsi="Times New Roman" w:cs="Times New Roman"/>
          <w:b/>
          <w:bCs/>
          <w:i w:val="0"/>
          <w:iCs w:val="0"/>
          <w:color w:val="auto"/>
          <w:sz w:val="24"/>
          <w:szCs w:val="24"/>
        </w:rPr>
      </w:pPr>
      <w:r>
        <w:rPr>
          <w:rFonts w:hint="default" w:ascii="Times New Roman" w:hAnsi="Times New Roman" w:cs="Times New Roman"/>
          <w:b/>
          <w:bCs/>
          <w:i w:val="0"/>
          <w:iCs w:val="0"/>
          <w:color w:val="auto"/>
          <w:sz w:val="24"/>
          <w:szCs w:val="24"/>
        </w:rPr>
        <w:t>Роль игры в развитии творческого потенциала человека</w:t>
      </w:r>
    </w:p>
    <w:p>
      <w:pPr>
        <w:spacing w:line="240" w:lineRule="auto"/>
        <w:jc w:val="both"/>
        <w:rPr>
          <w:rFonts w:hint="default" w:ascii="Times New Roman" w:hAnsi="Times New Roman" w:cs="Times New Roman"/>
          <w:sz w:val="24"/>
          <w:szCs w:val="24"/>
        </w:rPr>
      </w:pPr>
    </w:p>
    <w:p>
      <w:pPr>
        <w:spacing w:line="240" w:lineRule="auto"/>
        <w:jc w:val="right"/>
        <w:rPr>
          <w:rFonts w:hint="default" w:ascii="Times New Roman" w:hAnsi="Times New Roman" w:cs="Times New Roman"/>
          <w:b w:val="0"/>
          <w:bCs w:val="0"/>
          <w:i/>
          <w:iCs/>
          <w:sz w:val="24"/>
          <w:szCs w:val="24"/>
          <w:lang w:val="ru-RU"/>
        </w:rPr>
      </w:pPr>
      <w:r>
        <w:rPr>
          <w:rFonts w:hint="default" w:ascii="Times New Roman" w:hAnsi="Times New Roman" w:cs="Times New Roman"/>
          <w:b w:val="0"/>
          <w:bCs w:val="0"/>
          <w:i/>
          <w:iCs/>
          <w:sz w:val="24"/>
          <w:szCs w:val="24"/>
          <w:lang w:val="ru-RU"/>
        </w:rPr>
        <w:t>Максимова С.В., кандидат психологических наук, ведущий научный сотрудник Издательского дома «Методист», руководитель лаборатории по созданию трансформационных игр, д.ч. Профессиональной Гильдии психологов-игропрактиков</w:t>
      </w:r>
    </w:p>
    <w:p>
      <w:pPr>
        <w:spacing w:line="240" w:lineRule="auto"/>
        <w:jc w:val="right"/>
        <w:rPr>
          <w:rFonts w:hint="default" w:ascii="Times New Roman" w:hAnsi="Times New Roman" w:cs="Times New Roman"/>
          <w:b w:val="0"/>
          <w:bCs w:val="0"/>
          <w:i/>
          <w:iCs/>
          <w:sz w:val="24"/>
          <w:szCs w:val="24"/>
          <w:lang w:val="en-US"/>
        </w:rPr>
      </w:pPr>
      <w:r>
        <w:rPr>
          <w:rFonts w:hint="default" w:ascii="Times New Roman" w:hAnsi="Times New Roman" w:cs="Times New Roman"/>
          <w:b w:val="0"/>
          <w:bCs w:val="0"/>
          <w:i/>
          <w:iCs/>
          <w:sz w:val="24"/>
          <w:szCs w:val="24"/>
          <w:lang w:val="en-GB"/>
        </w:rPr>
        <w:t>Lana-svet</w:t>
      </w:r>
      <w:r>
        <w:rPr>
          <w:rFonts w:hint="default" w:ascii="Times New Roman" w:hAnsi="Times New Roman" w:cs="Times New Roman"/>
          <w:b w:val="0"/>
          <w:bCs w:val="0"/>
          <w:i/>
          <w:iCs/>
          <w:sz w:val="24"/>
          <w:szCs w:val="24"/>
          <w:lang w:val="en-US"/>
        </w:rPr>
        <w:t>@yandex.ru</w:t>
      </w:r>
    </w:p>
    <w:p>
      <w:pPr>
        <w:spacing w:line="240" w:lineRule="auto"/>
        <w:jc w:val="both"/>
        <w:rPr>
          <w:rFonts w:hint="default" w:ascii="Times New Roman" w:hAnsi="Times New Roman" w:cs="Times New Roman"/>
          <w:sz w:val="24"/>
          <w:szCs w:val="24"/>
          <w:lang w:val="ru-RU"/>
        </w:rPr>
      </w:pPr>
    </w:p>
    <w:p>
      <w:pPr>
        <w:spacing w:line="240" w:lineRule="auto"/>
        <w:jc w:val="both"/>
        <w:rPr>
          <w:rFonts w:hint="default" w:ascii="Times New Roman" w:hAnsi="Times New Roman" w:cs="Times New Roman"/>
          <w:sz w:val="24"/>
          <w:szCs w:val="24"/>
          <w:lang w:val="ru-RU"/>
        </w:rPr>
      </w:pPr>
      <w:r>
        <w:rPr>
          <w:rFonts w:hint="default" w:ascii="Times New Roman" w:hAnsi="Times New Roman" w:cs="Times New Roman"/>
          <w:b/>
          <w:bCs/>
          <w:sz w:val="24"/>
          <w:szCs w:val="24"/>
          <w:lang w:val="ru-RU"/>
        </w:rPr>
        <w:t>Аннотация.</w:t>
      </w:r>
      <w:r>
        <w:rPr>
          <w:rFonts w:hint="default" w:ascii="Times New Roman" w:hAnsi="Times New Roman" w:cs="Times New Roman"/>
          <w:sz w:val="24"/>
          <w:szCs w:val="24"/>
          <w:lang w:val="ru-RU"/>
        </w:rPr>
        <w:t xml:space="preserve"> В статье описана концепция баланса неадаптивности и адаптивности в творчестве, алгоритм развития творческой активности обучающихся, а также трансформационная игра «геном творчества - лайт», направленная на раскрытие творческого потенциала личности, в основу которой легли теоретические положения концепции. Описаны трансформационные игры, способствующие активизации способности к творчеству.</w:t>
      </w:r>
    </w:p>
    <w:p>
      <w:pPr>
        <w:spacing w:line="240" w:lineRule="auto"/>
        <w:jc w:val="both"/>
        <w:rPr>
          <w:rFonts w:hint="default" w:ascii="Times New Roman" w:hAnsi="Times New Roman" w:cs="Times New Roman"/>
          <w:sz w:val="24"/>
          <w:szCs w:val="24"/>
          <w:lang w:val="ru-RU"/>
        </w:rPr>
      </w:pPr>
      <w:r>
        <w:rPr>
          <w:rFonts w:hint="default" w:ascii="Times New Roman" w:hAnsi="Times New Roman" w:cs="Times New Roman"/>
          <w:b/>
          <w:bCs/>
          <w:sz w:val="24"/>
          <w:szCs w:val="24"/>
          <w:lang w:val="ru-RU"/>
        </w:rPr>
        <w:t>Ключевые слова:</w:t>
      </w:r>
      <w:r>
        <w:rPr>
          <w:rFonts w:hint="default" w:ascii="Times New Roman" w:hAnsi="Times New Roman" w:cs="Times New Roman"/>
          <w:sz w:val="24"/>
          <w:szCs w:val="24"/>
          <w:lang w:val="ru-RU"/>
        </w:rPr>
        <w:t xml:space="preserve"> творческий потенциал, творческая состоятельность личности, трансформационные игры, игропрактика, метакомпетенции, неадаптивная активность</w:t>
      </w:r>
    </w:p>
    <w:p>
      <w:pPr>
        <w:spacing w:line="240" w:lineRule="auto"/>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ab/>
      </w:r>
      <w:r>
        <w:rPr>
          <w:rFonts w:hint="default" w:ascii="Times New Roman" w:hAnsi="Times New Roman" w:cs="Times New Roman"/>
          <w:sz w:val="24"/>
          <w:szCs w:val="24"/>
          <w:lang w:val="ru-RU"/>
        </w:rPr>
        <w:t>Современный мир, характеризующийся неопределенностью, нелинейностью, неоднозначностью требует от человека обращения к своей глубинной природе - способности к творчеству. Если в тоталетарном обществе быть творческим, выделяться из общей массы было опасным, то сегодня способность к творчеству сьтановится залогом успеха, а в будущем - выживания. Соттветственно на систему образования возлагается задача воспитания творческой личности, способной проявлять инициативу, делать осознанный выбор в ситуации неопределенности, реализовать свои способности и таланты в созидательном ключе.</w:t>
      </w:r>
    </w:p>
    <w:p>
      <w:pPr>
        <w:spacing w:line="240" w:lineRule="auto"/>
        <w:ind w:firstLine="708"/>
        <w:jc w:val="both"/>
        <w:rPr>
          <w:rFonts w:ascii="Times New Roman" w:hAnsi="Times New Roman" w:cs="Times New Roman"/>
          <w:color w:val="000000"/>
          <w:sz w:val="24"/>
          <w:szCs w:val="24"/>
        </w:rPr>
      </w:pPr>
      <w:r>
        <w:rPr>
          <w:rFonts w:hint="default" w:ascii="Times New Roman" w:hAnsi="Times New Roman" w:cs="Times New Roman"/>
          <w:sz w:val="24"/>
          <w:szCs w:val="24"/>
          <w:lang w:val="ru-RU"/>
        </w:rPr>
        <w:tab/>
      </w:r>
      <w:r>
        <w:rPr>
          <w:rFonts w:hint="default" w:ascii="Times New Roman" w:hAnsi="Times New Roman" w:cs="Times New Roman"/>
          <w:sz w:val="24"/>
          <w:szCs w:val="24"/>
          <w:lang w:val="ru-RU"/>
        </w:rPr>
        <w:t xml:space="preserve">Однако </w:t>
      </w:r>
      <w:r>
        <w:rPr>
          <w:rFonts w:ascii="Times New Roman" w:hAnsi="Times New Roman" w:cs="Times New Roman"/>
          <w:color w:val="000000"/>
          <w:sz w:val="24"/>
          <w:szCs w:val="24"/>
        </w:rPr>
        <w:t>исследования на протяжении ряда лет показывают, что несмотря на то, что знания, умения, навыки обучающихся растут от первого к последнему классу,  желание проявлять их в созидательной деятельности, их творческая активность,  падает (Б.Ю.Большаков 1982, А.А.Мелик-Пашаев 1998,  Максимова С.В. 2001, Туник Е.Е. 2004, А. Грецов 2006). Анализ мониторинга творческой активности подростков и молодежи, проведенный Центром социализации, воспитания и неформального образования ФГАУ ФИРО в 2012 году в 10 учебных заведениях России (общеобразовательные школы, колледжи, институт, детский дом, специализованная школа, Центр детского творчества – всего 871 человек) показал, среди выпускников  всего 5% молодых людей с высоким творческим потенциалом и способных к его реализации</w:t>
      </w:r>
      <w:r>
        <w:rPr>
          <w:rFonts w:hint="default" w:ascii="Times New Roman" w:hAnsi="Times New Roman" w:cs="Times New Roman"/>
          <w:color w:val="000000"/>
          <w:sz w:val="24"/>
          <w:szCs w:val="24"/>
          <w:lang w:val="ru-RU"/>
        </w:rPr>
        <w:t xml:space="preserve"> </w:t>
      </w:r>
      <w:r>
        <w:rPr>
          <w:rFonts w:hint="default" w:ascii="Times New Roman" w:hAnsi="Times New Roman" w:cs="Times New Roman"/>
          <w:color w:val="000000"/>
          <w:sz w:val="24"/>
          <w:szCs w:val="24"/>
          <w:lang w:val="en-GB"/>
        </w:rPr>
        <w:t>[</w:t>
      </w:r>
      <w:r>
        <w:rPr>
          <w:rFonts w:hint="default" w:ascii="Times New Roman" w:hAnsi="Times New Roman" w:cs="Times New Roman"/>
          <w:color w:val="000000"/>
          <w:sz w:val="24"/>
          <w:szCs w:val="24"/>
          <w:lang w:val="ru-RU"/>
        </w:rPr>
        <w:t>2</w:t>
      </w:r>
      <w:r>
        <w:rPr>
          <w:rFonts w:hint="default" w:ascii="Times New Roman" w:hAnsi="Times New Roman" w:cs="Times New Roman"/>
          <w:color w:val="000000"/>
          <w:sz w:val="24"/>
          <w:szCs w:val="24"/>
          <w:lang w:val="en-GB"/>
        </w:rPr>
        <w:t>]</w:t>
      </w:r>
      <w:r>
        <w:rPr>
          <w:rFonts w:ascii="Times New Roman" w:hAnsi="Times New Roman" w:cs="Times New Roman"/>
          <w:color w:val="000000"/>
          <w:sz w:val="24"/>
          <w:szCs w:val="24"/>
        </w:rPr>
        <w:t xml:space="preserve">. </w:t>
      </w:r>
    </w:p>
    <w:p>
      <w:pPr>
        <w:spacing w:after="180" w:line="240" w:lineRule="auto"/>
        <w:ind w:firstLine="851"/>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Творчество – одно из таких понятий, про которое, кажется, что знает каждый. У многих педагогов даже не возникает вопросов – все ясно: поет, танцует, значит - творчество. Однако, это очень сложное многогранное понятие и в </w:t>
      </w:r>
      <w:r>
        <w:rPr>
          <w:rFonts w:hint="default" w:ascii="Times New Roman" w:hAnsi="Times New Roman" w:cs="Times New Roman"/>
          <w:color w:val="000000"/>
          <w:sz w:val="24"/>
          <w:szCs w:val="24"/>
          <w:lang w:val="ru-RU"/>
        </w:rPr>
        <w:t xml:space="preserve">его </w:t>
      </w:r>
      <w:r>
        <w:rPr>
          <w:rFonts w:ascii="Times New Roman" w:hAnsi="Times New Roman" w:cs="Times New Roman"/>
          <w:color w:val="000000"/>
          <w:sz w:val="24"/>
          <w:szCs w:val="24"/>
        </w:rPr>
        <w:t xml:space="preserve">научном понимании до сих пор больше вопросов, чем ответов. </w:t>
      </w:r>
      <w:r>
        <w:rPr>
          <w:rFonts w:ascii="Times New Roman" w:hAnsi="Times New Roman" w:cs="Times New Roman"/>
          <w:sz w:val="24"/>
          <w:szCs w:val="24"/>
        </w:rPr>
        <w:t xml:space="preserve">Когда мы говорим о развитии творчества ребенка чаще всего употребляются такие понятия как творческая деятельность, творческие способности, творческое мышление, воображение, и совсем не наше слово креативность (ничего не имею против «креативности», но за ним стоит определенная традиция американских исследователей и без отсылки к ней употреблять его, на наш взгляд, бессмысленно). </w:t>
      </w:r>
      <w:r>
        <w:rPr>
          <w:rFonts w:ascii="Times New Roman" w:hAnsi="Times New Roman" w:cs="Times New Roman"/>
          <w:sz w:val="24"/>
          <w:szCs w:val="24"/>
          <w:lang w:val="ru-RU"/>
        </w:rPr>
        <w:t>к</w:t>
      </w:r>
      <w:r>
        <w:rPr>
          <w:rFonts w:hint="default" w:ascii="Times New Roman" w:hAnsi="Times New Roman" w:cs="Times New Roman"/>
          <w:sz w:val="24"/>
          <w:szCs w:val="24"/>
          <w:lang w:val="ru-RU"/>
        </w:rPr>
        <w:t xml:space="preserve"> сожалению,</w:t>
      </w:r>
      <w:r>
        <w:rPr>
          <w:rFonts w:ascii="Times New Roman" w:hAnsi="Times New Roman" w:cs="Times New Roman"/>
          <w:sz w:val="24"/>
          <w:szCs w:val="24"/>
        </w:rPr>
        <w:t xml:space="preserve"> эти понятия часто используются неправомерно как синонимы</w:t>
      </w:r>
      <w:r>
        <w:rPr>
          <w:rFonts w:ascii="Times New Roman" w:hAnsi="Times New Roman" w:cs="Times New Roman"/>
          <w:sz w:val="28"/>
          <w:szCs w:val="28"/>
        </w:rPr>
        <w:t>.</w:t>
      </w:r>
      <w:r>
        <w:rPr>
          <w:rFonts w:hint="default" w:ascii="Times New Roman" w:hAnsi="Times New Roman" w:cs="Times New Roman"/>
          <w:sz w:val="28"/>
          <w:szCs w:val="28"/>
          <w:lang w:val="ru-RU"/>
        </w:rPr>
        <w:t xml:space="preserve"> </w:t>
      </w:r>
      <w:r>
        <w:rPr>
          <w:rFonts w:ascii="Times New Roman" w:hAnsi="Times New Roman" w:cs="Times New Roman"/>
          <w:color w:val="000000"/>
          <w:sz w:val="24"/>
          <w:szCs w:val="24"/>
        </w:rPr>
        <w:t>Существует множество подходов и определений</w:t>
      </w:r>
      <w:r>
        <w:rPr>
          <w:rFonts w:hint="default" w:ascii="Times New Roman" w:hAnsi="Times New Roman" w:cs="Times New Roman"/>
          <w:color w:val="000000"/>
          <w:sz w:val="24"/>
          <w:szCs w:val="24"/>
          <w:lang w:val="ru-RU"/>
        </w:rPr>
        <w:t xml:space="preserve"> творчества</w:t>
      </w:r>
      <w:r>
        <w:rPr>
          <w:rFonts w:ascii="Times New Roman" w:hAnsi="Times New Roman" w:cs="Times New Roman"/>
          <w:color w:val="000000"/>
          <w:sz w:val="24"/>
          <w:szCs w:val="24"/>
        </w:rPr>
        <w:t>, но как применить их в практике образования? Как проследить связь между детским творчеством и взрослым? Будет ли то, что мы развиваем в ребенке сейчас востребовано и полезно ему в будущем? Куда девается энергия творчества</w:t>
      </w:r>
      <w:r>
        <w:rPr>
          <w:rFonts w:hint="default" w:ascii="Times New Roman" w:hAnsi="Times New Roman" w:cs="Times New Roman"/>
          <w:color w:val="000000"/>
          <w:sz w:val="24"/>
          <w:szCs w:val="24"/>
          <w:lang w:val="ru-RU"/>
        </w:rPr>
        <w:t>, свойственная всем детям</w:t>
      </w:r>
      <w:r>
        <w:rPr>
          <w:rFonts w:ascii="Times New Roman" w:hAnsi="Times New Roman" w:cs="Times New Roman"/>
          <w:color w:val="000000"/>
          <w:sz w:val="24"/>
          <w:szCs w:val="24"/>
        </w:rPr>
        <w:t>?</w:t>
      </w:r>
    </w:p>
    <w:p>
      <w:pPr>
        <w:spacing w:line="240" w:lineRule="auto"/>
        <w:ind w:firstLine="708"/>
        <w:jc w:val="both"/>
        <w:rPr>
          <w:rFonts w:hint="default" w:ascii="Times New Roman" w:hAnsi="Times New Roman" w:cs="Times New Roman"/>
          <w:sz w:val="24"/>
          <w:szCs w:val="24"/>
          <w:lang w:val="ru-RU"/>
        </w:rPr>
      </w:pPr>
      <w:r>
        <w:rPr>
          <w:rFonts w:ascii="Times New Roman" w:hAnsi="Times New Roman" w:cs="Times New Roman"/>
          <w:sz w:val="24"/>
          <w:szCs w:val="24"/>
        </w:rPr>
        <w:t>На основе многолетних исследований нами была разработана  концепция баланса неадаптивности и адаптивности</w:t>
      </w:r>
      <w:r>
        <w:rPr>
          <w:rFonts w:hint="default" w:ascii="Times New Roman" w:hAnsi="Times New Roman" w:cs="Times New Roman"/>
          <w:sz w:val="24"/>
          <w:szCs w:val="24"/>
          <w:lang w:val="ru-RU"/>
        </w:rPr>
        <w:t xml:space="preserve"> в творчестве</w:t>
      </w:r>
      <w:r>
        <w:rPr>
          <w:rFonts w:ascii="Times New Roman" w:hAnsi="Times New Roman" w:cs="Times New Roman"/>
          <w:sz w:val="24"/>
          <w:szCs w:val="24"/>
        </w:rPr>
        <w:t>, согласно которой в творческом процессе</w:t>
      </w:r>
      <w:r>
        <w:rPr>
          <w:rFonts w:hint="default" w:ascii="Times New Roman" w:hAnsi="Times New Roman" w:cs="Times New Roman"/>
          <w:sz w:val="24"/>
          <w:szCs w:val="24"/>
          <w:lang w:val="ru-RU"/>
        </w:rPr>
        <w:t xml:space="preserve"> можно выделить две составляющие -</w:t>
      </w:r>
      <w:r>
        <w:rPr>
          <w:rFonts w:ascii="Times New Roman" w:hAnsi="Times New Roman" w:cs="Times New Roman"/>
          <w:sz w:val="24"/>
          <w:szCs w:val="24"/>
        </w:rPr>
        <w:t xml:space="preserve">  способность  порождать новые идеи (неадаптивн</w:t>
      </w:r>
      <w:r>
        <w:rPr>
          <w:rFonts w:ascii="Times New Roman" w:hAnsi="Times New Roman" w:cs="Times New Roman"/>
          <w:sz w:val="24"/>
          <w:szCs w:val="24"/>
          <w:lang w:val="ru-RU"/>
        </w:rPr>
        <w:t>ая</w:t>
      </w:r>
      <w:r>
        <w:rPr>
          <w:rFonts w:ascii="Times New Roman" w:hAnsi="Times New Roman" w:cs="Times New Roman"/>
          <w:sz w:val="24"/>
          <w:szCs w:val="24"/>
        </w:rPr>
        <w:t xml:space="preserve"> активность (НА)) и способность к их реализации – адаптивн</w:t>
      </w:r>
      <w:r>
        <w:rPr>
          <w:rFonts w:ascii="Times New Roman" w:hAnsi="Times New Roman" w:cs="Times New Roman"/>
          <w:sz w:val="24"/>
          <w:szCs w:val="24"/>
          <w:lang w:val="ru-RU"/>
        </w:rPr>
        <w:t>ая</w:t>
      </w:r>
      <w:r>
        <w:rPr>
          <w:rFonts w:ascii="Times New Roman" w:hAnsi="Times New Roman" w:cs="Times New Roman"/>
          <w:sz w:val="24"/>
          <w:szCs w:val="24"/>
        </w:rPr>
        <w:t xml:space="preserve"> активность (АА), различных как по психологическим механизмам, так и по педагогическим условиям их развития. В традиционной системе образования происходит перекос в сторону </w:t>
      </w:r>
      <w:r>
        <w:rPr>
          <w:rFonts w:ascii="Times New Roman" w:hAnsi="Times New Roman" w:cs="Times New Roman"/>
          <w:sz w:val="24"/>
          <w:szCs w:val="24"/>
          <w:lang w:val="ru-RU"/>
        </w:rPr>
        <w:t>развития</w:t>
      </w:r>
      <w:r>
        <w:rPr>
          <w:rFonts w:hint="default" w:ascii="Times New Roman" w:hAnsi="Times New Roman" w:cs="Times New Roman"/>
          <w:sz w:val="24"/>
          <w:szCs w:val="24"/>
          <w:lang w:val="ru-RU"/>
        </w:rPr>
        <w:t xml:space="preserve"> </w:t>
      </w:r>
      <w:r>
        <w:rPr>
          <w:rFonts w:ascii="Times New Roman" w:hAnsi="Times New Roman" w:cs="Times New Roman"/>
          <w:sz w:val="24"/>
          <w:szCs w:val="24"/>
        </w:rPr>
        <w:t>адаптивности (действию по указке учителя), там нет места самостоятельности, инициативе, выбору</w:t>
      </w:r>
      <w:r>
        <w:rPr>
          <w:rFonts w:hint="default" w:ascii="Times New Roman" w:hAnsi="Times New Roman" w:cs="Times New Roman"/>
          <w:sz w:val="24"/>
          <w:szCs w:val="24"/>
          <w:lang w:val="ru-RU"/>
        </w:rPr>
        <w:t>, поэтому и творческая активность обучающихся блокируется, остается невостребованной.</w:t>
      </w:r>
    </w:p>
    <w:p>
      <w:pPr>
        <w:spacing w:line="240" w:lineRule="auto"/>
        <w:ind w:firstLine="708"/>
        <w:jc w:val="both"/>
        <w:rPr>
          <w:rFonts w:ascii="Times New Roman" w:hAnsi="Times New Roman" w:cs="Times New Roman"/>
          <w:sz w:val="24"/>
          <w:szCs w:val="24"/>
        </w:rPr>
      </w:pPr>
      <w:r>
        <w:rPr>
          <w:rFonts w:ascii="Times New Roman" w:hAnsi="Times New Roman"/>
          <w:color w:val="0D0D0D"/>
          <w:sz w:val="24"/>
          <w:szCs w:val="24"/>
        </w:rPr>
        <w:t>В концепции выделены и исследованы адаптивные и неадаптивные аспекты творчества; показано, как их соотношение определяет типологию личностных проявлений субъекта; изучается генез этих «типов», эффекты невостребованности неадаптивных проявлений творчества в существующем образовательном пространстве, дезадаптивные (деструктивные) последствия нереализованности творческого потенциала личности, а также динамика развития творческих стремлений личности в онтогенезе; предложена система диагностики, профилактики и коррекции дисбаланса в соотношении неадаптивности и адаптивности в творчестве школьников; вводится понятие творческой устремленности личности, предполагающей как стремление к порождению новых идей (творческий потенциал), так и стремление к их реализации (творческую самореализованность).</w:t>
      </w:r>
    </w:p>
    <w:p>
      <w:pPr>
        <w:spacing w:after="180" w:line="240" w:lineRule="auto"/>
        <w:ind w:firstLine="851"/>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Нами также показано, что при неправильном педагогическом подходе творческий потенциал не только</w:t>
      </w:r>
      <w:r>
        <w:rPr>
          <w:rFonts w:hint="default" w:ascii="Times New Roman" w:hAnsi="Times New Roman" w:cs="Times New Roman"/>
          <w:bCs/>
          <w:color w:val="000000"/>
          <w:sz w:val="24"/>
          <w:szCs w:val="24"/>
          <w:lang w:val="ru-RU"/>
        </w:rPr>
        <w:t xml:space="preserve"> </w:t>
      </w:r>
      <w:r>
        <w:rPr>
          <w:rFonts w:ascii="Times New Roman" w:hAnsi="Times New Roman" w:cs="Times New Roman"/>
          <w:bCs/>
          <w:color w:val="000000"/>
          <w:sz w:val="24"/>
          <w:szCs w:val="24"/>
        </w:rPr>
        <w:t>блокируется, но принимает деструктивные формы. Творческая нереализованность является одной из причин школьной, а впоследствии социальной дезадаптации</w:t>
      </w:r>
      <w:r>
        <w:rPr>
          <w:rFonts w:hint="default" w:ascii="Times New Roman" w:hAnsi="Times New Roman" w:cs="Times New Roman"/>
          <w:bCs/>
          <w:color w:val="000000"/>
          <w:sz w:val="24"/>
          <w:szCs w:val="24"/>
          <w:lang w:val="ru-RU"/>
        </w:rPr>
        <w:t xml:space="preserve"> </w:t>
      </w:r>
      <w:r>
        <w:rPr>
          <w:rFonts w:hint="default" w:ascii="Times New Roman" w:hAnsi="Times New Roman" w:cs="Times New Roman"/>
          <w:bCs/>
          <w:color w:val="000000"/>
          <w:sz w:val="24"/>
          <w:szCs w:val="24"/>
          <w:lang w:val="en-GB"/>
        </w:rPr>
        <w:t>[</w:t>
      </w:r>
      <w:r>
        <w:rPr>
          <w:rFonts w:hint="default" w:ascii="Times New Roman" w:hAnsi="Times New Roman" w:cs="Times New Roman"/>
          <w:bCs/>
          <w:color w:val="000000"/>
          <w:sz w:val="24"/>
          <w:szCs w:val="24"/>
          <w:lang w:val="ru-RU"/>
        </w:rPr>
        <w:t>3</w:t>
      </w:r>
      <w:r>
        <w:rPr>
          <w:rFonts w:hint="default" w:ascii="Times New Roman" w:hAnsi="Times New Roman" w:cs="Times New Roman"/>
          <w:bCs/>
          <w:color w:val="000000"/>
          <w:sz w:val="24"/>
          <w:szCs w:val="24"/>
          <w:lang w:val="en-GB"/>
        </w:rPr>
        <w:t>]</w:t>
      </w:r>
      <w:r>
        <w:rPr>
          <w:rFonts w:ascii="Times New Roman" w:hAnsi="Times New Roman" w:cs="Times New Roman"/>
          <w:bCs/>
          <w:color w:val="000000"/>
          <w:sz w:val="24"/>
          <w:szCs w:val="24"/>
        </w:rPr>
        <w:t>.</w:t>
      </w:r>
    </w:p>
    <w:p>
      <w:pPr>
        <w:spacing w:line="240" w:lineRule="auto"/>
        <w:ind w:firstLine="708"/>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Мы исходим из того, что каждый ребенок имеет творческий потенциал - он эксперементирует, придумывает новые слова, пробуем что-то новое, проявляет инициативу. Исследования показывают, что первые инициативные действия ребенок начинает совершать уже с 2-х месяцев. А вот как дальше будет развиваться его способность к творчеству зависит от того, как взрослые реагируют на проявление творческой активности ребенка. </w:t>
      </w:r>
    </w:p>
    <w:p>
      <w:pPr>
        <w:ind w:firstLine="708"/>
        <w:jc w:val="both"/>
        <w:rPr>
          <w:rFonts w:hint="default" w:ascii="Times New Roman" w:hAnsi="Times New Roman" w:cs="Times New Roman"/>
          <w:sz w:val="24"/>
          <w:szCs w:val="24"/>
          <w:highlight w:val="none"/>
          <w:lang w:val="ru-RU"/>
        </w:rPr>
      </w:pPr>
      <w:r>
        <w:rPr>
          <w:rFonts w:ascii="Times New Roman" w:hAnsi="Times New Roman" w:cs="Times New Roman"/>
          <w:sz w:val="24"/>
          <w:szCs w:val="24"/>
          <w:lang w:val="ru-RU"/>
        </w:rPr>
        <w:t>Например</w:t>
      </w:r>
      <w:r>
        <w:rPr>
          <w:rFonts w:hint="default" w:ascii="Times New Roman" w:hAnsi="Times New Roman" w:cs="Times New Roman"/>
          <w:sz w:val="24"/>
          <w:szCs w:val="24"/>
          <w:lang w:val="ru-RU"/>
        </w:rPr>
        <w:t>, известно, что м</w:t>
      </w:r>
      <w:r>
        <w:rPr>
          <w:rFonts w:ascii="Times New Roman" w:hAnsi="Times New Roman" w:cs="Times New Roman"/>
          <w:sz w:val="24"/>
          <w:szCs w:val="24"/>
        </w:rPr>
        <w:t xml:space="preserve">ногие дети начинают рисовать на обоях. Их никто этому не учит, но </w:t>
      </w:r>
      <w:r>
        <w:rPr>
          <w:rFonts w:ascii="Times New Roman" w:hAnsi="Times New Roman" w:cs="Times New Roman"/>
          <w:sz w:val="24"/>
          <w:szCs w:val="24"/>
          <w:lang w:val="ru-RU"/>
        </w:rPr>
        <w:t>им</w:t>
      </w:r>
      <w:r>
        <w:rPr>
          <w:rFonts w:hint="default" w:ascii="Times New Roman" w:hAnsi="Times New Roman" w:cs="Times New Roman"/>
          <w:sz w:val="24"/>
          <w:szCs w:val="24"/>
          <w:lang w:val="ru-RU"/>
        </w:rPr>
        <w:t xml:space="preserve"> вдруг открывается такая в</w:t>
      </w:r>
      <w:r>
        <w:rPr>
          <w:rFonts w:ascii="Times New Roman" w:hAnsi="Times New Roman" w:cs="Times New Roman"/>
          <w:sz w:val="24"/>
          <w:szCs w:val="24"/>
        </w:rPr>
        <w:t>о</w:t>
      </w:r>
      <w:r>
        <w:rPr>
          <w:rFonts w:ascii="Times New Roman" w:hAnsi="Times New Roman" w:cs="Times New Roman"/>
          <w:sz w:val="24"/>
          <w:szCs w:val="24"/>
          <w:lang w:val="ru-RU"/>
        </w:rPr>
        <w:t>змо</w:t>
      </w:r>
      <w:r>
        <w:rPr>
          <w:rFonts w:ascii="Times New Roman" w:hAnsi="Times New Roman" w:cs="Times New Roman"/>
          <w:sz w:val="24"/>
          <w:szCs w:val="24"/>
        </w:rPr>
        <w:t>жность</w:t>
      </w:r>
      <w:r>
        <w:rPr>
          <w:rFonts w:hint="default" w:ascii="Times New Roman" w:hAnsi="Times New Roman" w:cs="Times New Roman"/>
          <w:sz w:val="24"/>
          <w:szCs w:val="24"/>
          <w:lang w:val="ru-RU"/>
        </w:rPr>
        <w:t xml:space="preserve"> и они ее опробуют без всякой задней мысли что-то испортить или кому-то навредить. Однако родители могут отреагировать на это по-разному:</w:t>
      </w:r>
      <w:r>
        <w:rPr>
          <w:rFonts w:ascii="Times New Roman" w:hAnsi="Times New Roman" w:cs="Times New Roman"/>
          <w:sz w:val="24"/>
          <w:szCs w:val="24"/>
        </w:rPr>
        <w:t xml:space="preserve"> </w:t>
      </w:r>
      <w:r>
        <w:rPr>
          <w:rFonts w:ascii="Times New Roman" w:hAnsi="Times New Roman" w:cs="Times New Roman"/>
          <w:sz w:val="24"/>
          <w:szCs w:val="24"/>
          <w:lang w:val="ru-RU"/>
        </w:rPr>
        <w:t>о</w:t>
      </w:r>
      <w:r>
        <w:rPr>
          <w:rFonts w:ascii="Times New Roman" w:hAnsi="Times New Roman" w:cs="Times New Roman"/>
          <w:sz w:val="24"/>
          <w:szCs w:val="24"/>
        </w:rPr>
        <w:t>дни родители покупают ребенку мольберт, другие – устраивают взбучку</w:t>
      </w:r>
      <w:r>
        <w:rPr>
          <w:rFonts w:ascii="Times New Roman" w:hAnsi="Times New Roman" w:cs="Times New Roman"/>
          <w:sz w:val="24"/>
          <w:szCs w:val="24"/>
          <w:highlight w:val="none"/>
        </w:rPr>
        <w:t>. Под творческой активностью мы понимаем</w:t>
      </w:r>
      <w:r>
        <w:rPr>
          <w:rFonts w:hint="default" w:ascii="Times New Roman" w:hAnsi="Times New Roman" w:cs="Times New Roman"/>
          <w:sz w:val="24"/>
          <w:szCs w:val="24"/>
          <w:highlight w:val="none"/>
          <w:lang w:val="ru-RU"/>
        </w:rPr>
        <w:t xml:space="preserve"> такую активность (</w:t>
      </w:r>
      <w:r>
        <w:rPr>
          <w:rFonts w:ascii="Times New Roman" w:hAnsi="Times New Roman" w:cs="Times New Roman"/>
          <w:sz w:val="24"/>
          <w:szCs w:val="24"/>
          <w:highlight w:val="none"/>
        </w:rPr>
        <w:t xml:space="preserve">самочинное (не стимулированное извне) порождение ребенком собственных идей (инициатив), </w:t>
      </w:r>
      <w:r>
        <w:rPr>
          <w:rFonts w:ascii="Times New Roman" w:hAnsi="Times New Roman" w:cs="Times New Roman"/>
          <w:sz w:val="24"/>
          <w:szCs w:val="24"/>
          <w:highlight w:val="none"/>
          <w:lang w:val="ru-RU"/>
        </w:rPr>
        <w:t>которая</w:t>
      </w:r>
      <w:r>
        <w:rPr>
          <w:rFonts w:hint="default" w:ascii="Times New Roman" w:hAnsi="Times New Roman" w:cs="Times New Roman"/>
          <w:sz w:val="24"/>
          <w:szCs w:val="24"/>
          <w:highlight w:val="none"/>
          <w:lang w:val="ru-RU"/>
        </w:rPr>
        <w:t xml:space="preserve"> направляется стремлением проверить новую возможность действования, мышления или чувствования.</w:t>
      </w:r>
    </w:p>
    <w:p>
      <w:pPr>
        <w:ind w:firstLine="708"/>
        <w:jc w:val="both"/>
        <w:rPr>
          <w:rFonts w:hint="default" w:ascii="Times New Roman" w:hAnsi="Times New Roman" w:cs="Times New Roman"/>
          <w:sz w:val="24"/>
          <w:szCs w:val="24"/>
          <w:lang w:val="ru-RU"/>
        </w:rPr>
      </w:pPr>
      <w:r>
        <w:rPr>
          <w:rFonts w:ascii="Times New Roman" w:hAnsi="Times New Roman" w:cs="Times New Roman"/>
          <w:sz w:val="24"/>
          <w:szCs w:val="24"/>
          <w:highlight w:val="none"/>
          <w:lang w:val="ru-RU"/>
        </w:rPr>
        <w:t>А</w:t>
      </w:r>
      <w:r>
        <w:rPr>
          <w:rFonts w:ascii="Times New Roman" w:hAnsi="Times New Roman" w:cs="Times New Roman"/>
          <w:sz w:val="24"/>
          <w:szCs w:val="24"/>
          <w:highlight w:val="none"/>
        </w:rPr>
        <w:t xml:space="preserve"> под творческими способностями – способность (владение разными способами) реализации этих идей (творческими эти способности становятся тогда, когда ребенок сам подбирает их для реализации своей идеи, изменяет, изобретает новые). А те, что часто именуются как «творческие способности» - например, способность музицировать, рисовать, танцевать, решать задачи, являются просто способностями, которые лишь могут стать творческими, создают базу, палитру, арсенал. Но созданная база способностей без опоры на собственные инициативы детей, рискует остаться невостребованной.</w:t>
      </w:r>
      <w:r>
        <w:rPr>
          <w:rFonts w:hint="default" w:ascii="Times New Roman" w:hAnsi="Times New Roman" w:cs="Times New Roman"/>
          <w:sz w:val="24"/>
          <w:szCs w:val="24"/>
          <w:highlight w:val="none"/>
          <w:lang w:val="ru-RU"/>
        </w:rPr>
        <w:t xml:space="preserve"> К сожалению, </w:t>
      </w:r>
      <w:r>
        <w:rPr>
          <w:rFonts w:ascii="Times New Roman" w:hAnsi="Times New Roman" w:cs="Times New Roman"/>
          <w:sz w:val="24"/>
          <w:szCs w:val="24"/>
        </w:rPr>
        <w:t>часто бывает так, что ребенок с большими усилиями закончил музыкальную школу, где безусловно развились его многие способности, и больше никогда не подходит к инструменту.</w:t>
      </w:r>
      <w:r>
        <w:rPr>
          <w:rFonts w:hint="default" w:ascii="Times New Roman" w:hAnsi="Times New Roman" w:cs="Times New Roman"/>
          <w:sz w:val="24"/>
          <w:szCs w:val="24"/>
          <w:lang w:val="ru-RU"/>
        </w:rPr>
        <w:t xml:space="preserve"> Причина этого - в неправильном подходе к обучению музыке, основывающееся на непонимании природы творчества, об этом писал В.Ражников. </w:t>
      </w:r>
    </w:p>
    <w:p>
      <w:pPr>
        <w:spacing w:line="240" w:lineRule="auto"/>
        <w:ind w:firstLine="708"/>
        <w:jc w:val="both"/>
        <w:rPr>
          <w:rFonts w:ascii="Times New Roman" w:hAnsi="Times New Roman" w:cs="Times New Roman"/>
          <w:color w:val="141823"/>
          <w:sz w:val="24"/>
          <w:szCs w:val="24"/>
          <w:shd w:val="clear" w:color="auto" w:fill="FFFFFF"/>
        </w:rPr>
      </w:pPr>
      <w:r>
        <w:rPr>
          <w:rFonts w:ascii="Times New Roman" w:hAnsi="Times New Roman" w:cs="Times New Roman"/>
          <w:color w:val="141823"/>
          <w:sz w:val="24"/>
          <w:szCs w:val="24"/>
          <w:shd w:val="clear" w:color="auto" w:fill="FFFFFF"/>
        </w:rPr>
        <w:t xml:space="preserve">По данным </w:t>
      </w:r>
      <w:r>
        <w:rPr>
          <w:rFonts w:ascii="Times New Roman" w:hAnsi="Times New Roman" w:cs="Times New Roman"/>
          <w:color w:val="141823"/>
          <w:sz w:val="24"/>
          <w:szCs w:val="24"/>
          <w:shd w:val="clear" w:color="auto" w:fill="FFFFFF"/>
          <w:lang w:val="ru-RU"/>
        </w:rPr>
        <w:t>наших</w:t>
      </w:r>
      <w:r>
        <w:rPr>
          <w:rFonts w:hint="default" w:ascii="Times New Roman" w:hAnsi="Times New Roman" w:cs="Times New Roman"/>
          <w:color w:val="141823"/>
          <w:sz w:val="24"/>
          <w:szCs w:val="24"/>
          <w:shd w:val="clear" w:color="auto" w:fill="FFFFFF"/>
          <w:lang w:val="ru-RU"/>
        </w:rPr>
        <w:t xml:space="preserve"> </w:t>
      </w:r>
      <w:r>
        <w:rPr>
          <w:rFonts w:ascii="Times New Roman" w:hAnsi="Times New Roman" w:cs="Times New Roman"/>
          <w:color w:val="141823"/>
          <w:sz w:val="24"/>
          <w:szCs w:val="24"/>
          <w:shd w:val="clear" w:color="auto" w:fill="FFFFFF"/>
        </w:rPr>
        <w:t>исследований если идеи ребенка отвергаются или игнорируются, то в какой-то момент он перестает их высказывать, а позже и вообще генерировать. Поэтому основным условием развития творческой активности ребенка является поддержка его инициатив и интересов, умелое вплетение их в образовательный процесс, например, при организации проектной деятельности, работе с  портфолио и т.д.</w:t>
      </w:r>
    </w:p>
    <w:p>
      <w:pPr>
        <w:spacing w:line="240" w:lineRule="auto"/>
        <w:ind w:firstLine="708"/>
        <w:jc w:val="both"/>
        <w:rPr>
          <w:rFonts w:ascii="Times New Roman" w:hAnsi="Times New Roman" w:cs="Times New Roman"/>
          <w:color w:val="000000"/>
          <w:sz w:val="24"/>
          <w:szCs w:val="24"/>
        </w:rPr>
      </w:pPr>
      <w:r>
        <w:rPr>
          <w:rFonts w:hint="default" w:ascii="Times New Roman" w:hAnsi="Times New Roman" w:cs="Times New Roman"/>
          <w:sz w:val="24"/>
          <w:szCs w:val="24"/>
          <w:lang w:val="ru-RU"/>
        </w:rPr>
        <w:t>Таким образом,</w:t>
      </w:r>
      <w:r>
        <w:rPr>
          <w:rFonts w:ascii="Times New Roman" w:hAnsi="Times New Roman" w:cs="Times New Roman"/>
          <w:sz w:val="24"/>
          <w:szCs w:val="24"/>
        </w:rPr>
        <w:t xml:space="preserve">  ос</w:t>
      </w:r>
      <w:r>
        <w:rPr>
          <w:rFonts w:ascii="Times New Roman" w:hAnsi="Times New Roman" w:cs="Times New Roman"/>
          <w:color w:val="000000"/>
          <w:sz w:val="24"/>
          <w:szCs w:val="24"/>
        </w:rPr>
        <w:t xml:space="preserve">новным </w:t>
      </w:r>
      <w:r>
        <w:rPr>
          <w:rFonts w:ascii="Times New Roman" w:hAnsi="Times New Roman" w:cs="Times New Roman"/>
          <w:b/>
          <w:bCs/>
          <w:color w:val="000000"/>
          <w:sz w:val="24"/>
          <w:szCs w:val="24"/>
        </w:rPr>
        <w:t xml:space="preserve">механизмом развития </w:t>
      </w:r>
      <w:r>
        <w:rPr>
          <w:rFonts w:ascii="Times New Roman" w:hAnsi="Times New Roman" w:cs="Times New Roman"/>
          <w:color w:val="000000"/>
          <w:sz w:val="24"/>
          <w:szCs w:val="24"/>
        </w:rPr>
        <w:t xml:space="preserve">творческого потенциала  является не столько обучение какому-либо ремеслу, </w:t>
      </w:r>
      <w:r>
        <w:rPr>
          <w:rFonts w:ascii="Times New Roman" w:hAnsi="Times New Roman" w:cs="Times New Roman"/>
          <w:color w:val="000000"/>
          <w:sz w:val="24"/>
          <w:szCs w:val="24"/>
          <w:lang w:val="ru-RU"/>
        </w:rPr>
        <w:t>сколько</w:t>
      </w:r>
      <w:r>
        <w:rPr>
          <w:rFonts w:ascii="Times New Roman" w:hAnsi="Times New Roman" w:cs="Times New Roman"/>
          <w:color w:val="000000"/>
          <w:sz w:val="24"/>
          <w:szCs w:val="24"/>
        </w:rPr>
        <w:t xml:space="preserve"> </w:t>
      </w:r>
      <w:r>
        <w:rPr>
          <w:rFonts w:ascii="Times New Roman" w:hAnsi="Times New Roman" w:cs="Times New Roman"/>
          <w:b/>
          <w:bCs/>
          <w:color w:val="000000"/>
          <w:sz w:val="24"/>
          <w:szCs w:val="24"/>
        </w:rPr>
        <w:t xml:space="preserve">реакция взрослого на творческую </w:t>
      </w:r>
      <w:r>
        <w:rPr>
          <w:rFonts w:ascii="Times New Roman" w:hAnsi="Times New Roman" w:cs="Times New Roman"/>
          <w:color w:val="000000"/>
          <w:sz w:val="24"/>
          <w:szCs w:val="24"/>
        </w:rPr>
        <w:t xml:space="preserve">активность ребенка, поддержка его инициатив и адекватная обратная связь за счет чего и происходит о-со-знание (совместное знание)   ребенком с помощью взрослого себя творцом, автором, что побуждает его искать новые возможности для проявления себя как субъекта творческой деятельности и таким образом развивать свои творческие способности. </w:t>
      </w:r>
    </w:p>
    <w:p>
      <w:pPr>
        <w:spacing w:line="240" w:lineRule="auto"/>
        <w:ind w:firstLine="708"/>
        <w:jc w:val="both"/>
        <w:rPr>
          <w:rFonts w:ascii="Times New Roman" w:hAnsi="Times New Roman" w:cs="Times New Roman"/>
          <w:sz w:val="24"/>
          <w:szCs w:val="24"/>
          <w:shd w:val="clear" w:color="auto" w:fill="FFFFFF"/>
        </w:rPr>
      </w:pPr>
      <w:r>
        <w:rPr>
          <w:rFonts w:ascii="Times New Roman" w:hAnsi="Times New Roman" w:cs="Times New Roman"/>
          <w:color w:val="141823"/>
          <w:sz w:val="24"/>
          <w:szCs w:val="24"/>
          <w:shd w:val="clear" w:color="auto" w:fill="FFFFFF"/>
        </w:rPr>
        <w:t xml:space="preserve">Таким образом, алгоритм развития творческой активности ребенка может быть таким: 1 – Создать ситуацию, побуждающую ребенка к творческой активности, порождению идей; 2 – заметить и поддержать его идеи (например, «Ты сам это придумал?»); 3 – помочь их реализовать; 4 – помочь осознать себя субъектом творческой деятельности, автором. </w:t>
      </w:r>
    </w:p>
    <w:p>
      <w:pPr>
        <w:pStyle w:val="9"/>
        <w:spacing w:after="202" w:afterAutospacing="0" w:line="240" w:lineRule="auto"/>
        <w:ind w:left="-567"/>
        <w:jc w:val="both"/>
        <w:rPr>
          <w:sz w:val="24"/>
          <w:szCs w:val="24"/>
        </w:rPr>
      </w:pPr>
      <w:r>
        <w:rPr>
          <w:sz w:val="24"/>
          <w:szCs w:val="24"/>
          <w:lang w:val="ru-RU"/>
        </w:rPr>
        <w:t>Табл</w:t>
      </w:r>
      <w:r>
        <w:rPr>
          <w:rFonts w:hint="default"/>
          <w:sz w:val="24"/>
          <w:szCs w:val="24"/>
          <w:lang w:val="ru-RU"/>
        </w:rPr>
        <w:t xml:space="preserve"> 1. </w:t>
      </w:r>
      <w:r>
        <w:rPr>
          <w:sz w:val="24"/>
          <w:szCs w:val="24"/>
        </w:rPr>
        <w:t>Модель развития творческой активности ребенка можно представить следующим образом:</w:t>
      </w:r>
    </w:p>
    <w:tbl>
      <w:tblPr>
        <w:tblStyle w:val="11"/>
        <w:tblW w:w="10598" w:type="dxa"/>
        <w:tblInd w:w="-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1843"/>
        <w:gridCol w:w="2268"/>
        <w:gridCol w:w="1701"/>
        <w:gridCol w:w="1985"/>
        <w:gridCol w:w="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pPr>
              <w:spacing w:after="0" w:line="240" w:lineRule="auto"/>
              <w:ind w:right="283"/>
              <w:jc w:val="both"/>
              <w:rPr>
                <w:rFonts w:ascii="Times New Roman" w:hAnsi="Times New Roman" w:cs="Times New Roman"/>
                <w:sz w:val="24"/>
                <w:szCs w:val="24"/>
              </w:rPr>
            </w:pPr>
            <w:r>
              <w:rPr>
                <w:rFonts w:ascii="Times New Roman" w:hAnsi="Times New Roman" w:cs="Times New Roman"/>
                <w:bCs/>
                <w:sz w:val="24"/>
                <w:szCs w:val="24"/>
              </w:rPr>
              <w:t xml:space="preserve">1.Создание </w:t>
            </w:r>
          </w:p>
          <w:p>
            <w:pPr>
              <w:spacing w:after="0" w:line="240" w:lineRule="auto"/>
              <w:ind w:right="283"/>
              <w:jc w:val="both"/>
              <w:rPr>
                <w:rFonts w:ascii="Times New Roman" w:hAnsi="Times New Roman" w:cs="Times New Roman"/>
                <w:sz w:val="24"/>
                <w:szCs w:val="24"/>
              </w:rPr>
            </w:pPr>
            <w:r>
              <w:rPr>
                <w:rFonts w:ascii="Times New Roman" w:hAnsi="Times New Roman" w:cs="Times New Roman"/>
                <w:bCs/>
                <w:sz w:val="24"/>
                <w:szCs w:val="24"/>
              </w:rPr>
              <w:t xml:space="preserve">педагогической </w:t>
            </w:r>
            <w:r>
              <w:rPr>
                <w:rFonts w:ascii="Times New Roman" w:hAnsi="Times New Roman" w:cs="Times New Roman"/>
                <w:b/>
                <w:bCs/>
                <w:sz w:val="24"/>
                <w:szCs w:val="24"/>
              </w:rPr>
              <w:t>ситуации)</w:t>
            </w:r>
            <w:r>
              <w:rPr>
                <w:rFonts w:ascii="Times New Roman" w:hAnsi="Times New Roman" w:cs="Times New Roman"/>
                <w:bCs/>
                <w:sz w:val="24"/>
                <w:szCs w:val="24"/>
              </w:rPr>
              <w:t xml:space="preserve"> </w:t>
            </w:r>
          </w:p>
          <w:p>
            <w:pPr>
              <w:spacing w:after="0" w:line="240" w:lineRule="auto"/>
              <w:ind w:right="283"/>
              <w:jc w:val="both"/>
              <w:rPr>
                <w:rFonts w:ascii="Times New Roman" w:hAnsi="Times New Roman" w:cs="Times New Roman"/>
                <w:sz w:val="24"/>
                <w:szCs w:val="24"/>
              </w:rPr>
            </w:pPr>
          </w:p>
        </w:tc>
        <w:tc>
          <w:tcPr>
            <w:tcW w:w="1843" w:type="dxa"/>
          </w:tcPr>
          <w:p>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2.Заметить</w:t>
            </w:r>
            <w:r>
              <w:rPr>
                <w:rFonts w:ascii="Times New Roman" w:hAnsi="Times New Roman" w:cs="Times New Roman"/>
                <w:sz w:val="24"/>
                <w:szCs w:val="24"/>
              </w:rPr>
              <w:t>!</w:t>
            </w:r>
          </w:p>
          <w:p>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Проявления творческой активности детей</w:t>
            </w:r>
          </w:p>
          <w:p>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 xml:space="preserve">(НА) </w:t>
            </w:r>
          </w:p>
          <w:p>
            <w:pPr>
              <w:spacing w:after="0" w:line="240" w:lineRule="auto"/>
              <w:jc w:val="both"/>
              <w:rPr>
                <w:rFonts w:ascii="Times New Roman" w:hAnsi="Times New Roman" w:cs="Times New Roman"/>
                <w:sz w:val="24"/>
                <w:szCs w:val="24"/>
              </w:rPr>
            </w:pPr>
          </w:p>
        </w:tc>
        <w:tc>
          <w:tcPr>
            <w:tcW w:w="2268" w:type="dxa"/>
          </w:tcPr>
          <w:p>
            <w:pPr>
              <w:spacing w:after="0" w:line="240" w:lineRule="auto"/>
              <w:ind w:right="283"/>
              <w:jc w:val="both"/>
              <w:rPr>
                <w:rFonts w:ascii="Times New Roman" w:hAnsi="Times New Roman" w:cs="Times New Roman"/>
                <w:sz w:val="24"/>
                <w:szCs w:val="24"/>
              </w:rPr>
            </w:pPr>
            <w:r>
              <w:rPr>
                <w:rFonts w:ascii="Times New Roman" w:hAnsi="Times New Roman" w:cs="Times New Roman"/>
                <w:b/>
                <w:bCs/>
                <w:sz w:val="24"/>
                <w:szCs w:val="24"/>
              </w:rPr>
              <w:t>3.Поддержать,</w:t>
            </w:r>
            <w:r>
              <w:rPr>
                <w:rFonts w:ascii="Times New Roman" w:hAnsi="Times New Roman" w:cs="Times New Roman"/>
                <w:bCs/>
                <w:sz w:val="24"/>
                <w:szCs w:val="24"/>
              </w:rPr>
              <w:t xml:space="preserve"> помочь реализовать!</w:t>
            </w:r>
          </w:p>
          <w:p>
            <w:pPr>
              <w:spacing w:after="0" w:line="240" w:lineRule="auto"/>
              <w:ind w:right="283"/>
              <w:jc w:val="both"/>
              <w:rPr>
                <w:rFonts w:ascii="Times New Roman" w:hAnsi="Times New Roman" w:cs="Times New Roman"/>
                <w:sz w:val="24"/>
                <w:szCs w:val="24"/>
              </w:rPr>
            </w:pPr>
            <w:r>
              <w:rPr>
                <w:rFonts w:ascii="Times New Roman" w:hAnsi="Times New Roman" w:cs="Times New Roman"/>
                <w:bCs/>
                <w:sz w:val="24"/>
                <w:szCs w:val="24"/>
              </w:rPr>
              <w:t xml:space="preserve">Приемы поддержки ТА </w:t>
            </w:r>
          </w:p>
          <w:p>
            <w:pPr>
              <w:spacing w:after="0" w:line="240" w:lineRule="auto"/>
              <w:ind w:right="283"/>
              <w:jc w:val="both"/>
              <w:rPr>
                <w:rFonts w:ascii="Times New Roman" w:hAnsi="Times New Roman" w:cs="Times New Roman"/>
                <w:sz w:val="24"/>
                <w:szCs w:val="24"/>
              </w:rPr>
            </w:pPr>
          </w:p>
        </w:tc>
        <w:tc>
          <w:tcPr>
            <w:tcW w:w="1701" w:type="dxa"/>
          </w:tcPr>
          <w:p>
            <w:pPr>
              <w:spacing w:after="0" w:line="240" w:lineRule="auto"/>
              <w:ind w:right="283"/>
              <w:jc w:val="both"/>
              <w:rPr>
                <w:rFonts w:ascii="Times New Roman" w:hAnsi="Times New Roman" w:cs="Times New Roman"/>
                <w:sz w:val="24"/>
                <w:szCs w:val="24"/>
              </w:rPr>
            </w:pPr>
            <w:r>
              <w:rPr>
                <w:rFonts w:ascii="Times New Roman" w:hAnsi="Times New Roman" w:cs="Times New Roman"/>
                <w:bCs/>
                <w:sz w:val="24"/>
                <w:szCs w:val="24"/>
              </w:rPr>
              <w:t xml:space="preserve">4.Оформление, презентация творческого </w:t>
            </w:r>
            <w:r>
              <w:rPr>
                <w:rFonts w:ascii="Times New Roman" w:hAnsi="Times New Roman" w:cs="Times New Roman"/>
                <w:b/>
                <w:bCs/>
                <w:sz w:val="24"/>
                <w:szCs w:val="24"/>
              </w:rPr>
              <w:t>продукта,</w:t>
            </w:r>
            <w:r>
              <w:rPr>
                <w:rFonts w:ascii="Times New Roman" w:hAnsi="Times New Roman" w:cs="Times New Roman"/>
                <w:bCs/>
                <w:sz w:val="24"/>
                <w:szCs w:val="24"/>
              </w:rPr>
              <w:t xml:space="preserve"> создание ситуации успеха</w:t>
            </w:r>
          </w:p>
        </w:tc>
        <w:tc>
          <w:tcPr>
            <w:tcW w:w="1985" w:type="dxa"/>
          </w:tcPr>
          <w:p>
            <w:pPr>
              <w:spacing w:after="0" w:line="240" w:lineRule="auto"/>
              <w:ind w:right="283"/>
              <w:jc w:val="both"/>
              <w:rPr>
                <w:rFonts w:ascii="Times New Roman" w:hAnsi="Times New Roman" w:cs="Times New Roman"/>
                <w:sz w:val="24"/>
                <w:szCs w:val="24"/>
              </w:rPr>
            </w:pPr>
            <w:r>
              <w:rPr>
                <w:rFonts w:ascii="Times New Roman" w:hAnsi="Times New Roman" w:cs="Times New Roman"/>
                <w:b/>
                <w:bCs/>
                <w:sz w:val="24"/>
                <w:szCs w:val="24"/>
              </w:rPr>
              <w:t>5.О-со-знание</w:t>
            </w:r>
            <w:r>
              <w:rPr>
                <w:rFonts w:ascii="Times New Roman" w:hAnsi="Times New Roman" w:cs="Times New Roman"/>
                <w:bCs/>
                <w:sz w:val="24"/>
                <w:szCs w:val="24"/>
              </w:rPr>
              <w:t xml:space="preserve"> ребенком себя как творческой личности (рефлексия себя, продукта, процесса)</w:t>
            </w:r>
          </w:p>
        </w:tc>
        <w:tc>
          <w:tcPr>
            <w:tcW w:w="992" w:type="dxa"/>
          </w:tcPr>
          <w:p>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6. Развитие </w:t>
            </w:r>
            <w:r>
              <w:rPr>
                <w:rFonts w:ascii="Times New Roman" w:hAnsi="Times New Roman" w:cs="Times New Roman"/>
                <w:bCs/>
                <w:sz w:val="24"/>
                <w:szCs w:val="24"/>
              </w:rPr>
              <w:t>идеи, планы на будущее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pPr>
              <w:spacing w:after="0" w:line="240" w:lineRule="auto"/>
              <w:ind w:right="283"/>
              <w:jc w:val="both"/>
              <w:rPr>
                <w:rFonts w:ascii="Times New Roman" w:hAnsi="Times New Roman" w:cs="Times New Roman"/>
                <w:sz w:val="24"/>
                <w:szCs w:val="24"/>
              </w:rPr>
            </w:pPr>
            <w:r>
              <w:rPr>
                <w:rFonts w:ascii="Times New Roman" w:hAnsi="Times New Roman" w:cs="Times New Roman"/>
                <w:bCs/>
                <w:sz w:val="24"/>
                <w:szCs w:val="24"/>
              </w:rPr>
              <w:t xml:space="preserve">(мотивация, интерес, атмосфера таинственности, неопределенности, принятия, собственное творческое поведение учителя, игра, методы стимуляции творчества мозговой штурм, театрализация и др.) </w:t>
            </w:r>
          </w:p>
          <w:p>
            <w:pPr>
              <w:spacing w:after="0" w:line="240" w:lineRule="auto"/>
              <w:ind w:right="283"/>
              <w:jc w:val="both"/>
              <w:rPr>
                <w:rFonts w:ascii="Times New Roman" w:hAnsi="Times New Roman" w:cs="Times New Roman"/>
                <w:sz w:val="24"/>
                <w:szCs w:val="24"/>
              </w:rPr>
            </w:pPr>
          </w:p>
        </w:tc>
        <w:tc>
          <w:tcPr>
            <w:tcW w:w="1843" w:type="dxa"/>
          </w:tcPr>
          <w:p>
            <w:pPr>
              <w:spacing w:after="0" w:line="240" w:lineRule="auto"/>
              <w:ind w:right="283"/>
              <w:jc w:val="both"/>
              <w:rPr>
                <w:rFonts w:ascii="Times New Roman" w:hAnsi="Times New Roman" w:cs="Times New Roman"/>
                <w:sz w:val="24"/>
                <w:szCs w:val="24"/>
              </w:rPr>
            </w:pPr>
            <w:r>
              <w:rPr>
                <w:rFonts w:ascii="Times New Roman" w:hAnsi="Times New Roman" w:cs="Times New Roman"/>
                <w:bCs/>
                <w:sz w:val="24"/>
                <w:szCs w:val="24"/>
              </w:rPr>
              <w:t>Вопросы</w:t>
            </w:r>
          </w:p>
          <w:p>
            <w:pPr>
              <w:spacing w:after="0" w:line="240" w:lineRule="auto"/>
              <w:ind w:right="283"/>
              <w:jc w:val="both"/>
              <w:rPr>
                <w:rFonts w:ascii="Times New Roman" w:hAnsi="Times New Roman" w:cs="Times New Roman"/>
                <w:sz w:val="24"/>
                <w:szCs w:val="24"/>
              </w:rPr>
            </w:pPr>
            <w:r>
              <w:rPr>
                <w:rFonts w:ascii="Times New Roman" w:hAnsi="Times New Roman" w:cs="Times New Roman"/>
                <w:bCs/>
                <w:sz w:val="24"/>
                <w:szCs w:val="24"/>
              </w:rPr>
              <w:t>Высказывание собственных суждений, идей, отношения, инициативы, юмор, чувства,</w:t>
            </w:r>
          </w:p>
          <w:p>
            <w:pPr>
              <w:spacing w:after="0" w:line="240" w:lineRule="auto"/>
              <w:ind w:right="283"/>
              <w:jc w:val="both"/>
              <w:rPr>
                <w:rFonts w:ascii="Times New Roman" w:hAnsi="Times New Roman" w:cs="Times New Roman"/>
                <w:sz w:val="24"/>
                <w:szCs w:val="24"/>
              </w:rPr>
            </w:pPr>
            <w:r>
              <w:rPr>
                <w:rFonts w:ascii="Times New Roman" w:hAnsi="Times New Roman" w:cs="Times New Roman"/>
                <w:bCs/>
                <w:sz w:val="24"/>
                <w:szCs w:val="24"/>
              </w:rPr>
              <w:t xml:space="preserve">Риск, фантазирование, активный выбор, интерес, увлеченность, обобщения, постановка проблем </w:t>
            </w:r>
          </w:p>
          <w:p>
            <w:pPr>
              <w:spacing w:after="0" w:line="240" w:lineRule="auto"/>
              <w:ind w:right="283"/>
              <w:jc w:val="both"/>
              <w:rPr>
                <w:rFonts w:ascii="Times New Roman" w:hAnsi="Times New Roman" w:cs="Times New Roman"/>
                <w:sz w:val="24"/>
                <w:szCs w:val="24"/>
              </w:rPr>
            </w:pPr>
          </w:p>
        </w:tc>
        <w:tc>
          <w:tcPr>
            <w:tcW w:w="2268" w:type="dxa"/>
          </w:tcPr>
          <w:p>
            <w:pPr>
              <w:numPr>
                <w:ilvl w:val="0"/>
                <w:numId w:val="1"/>
              </w:numPr>
              <w:tabs>
                <w:tab w:val="clear" w:pos="720"/>
              </w:tabs>
              <w:spacing w:after="0" w:line="240" w:lineRule="auto"/>
              <w:ind w:left="0" w:right="283" w:hanging="41"/>
              <w:jc w:val="both"/>
              <w:rPr>
                <w:rFonts w:ascii="Times New Roman" w:hAnsi="Times New Roman" w:cs="Times New Roman"/>
                <w:sz w:val="24"/>
                <w:szCs w:val="24"/>
              </w:rPr>
            </w:pPr>
            <w:r>
              <w:rPr>
                <w:rFonts w:ascii="Times New Roman" w:hAnsi="Times New Roman" w:cs="Times New Roman"/>
                <w:bCs/>
                <w:sz w:val="24"/>
                <w:szCs w:val="24"/>
              </w:rPr>
              <w:t>Обратная связь – «интересная идея!»</w:t>
            </w:r>
          </w:p>
          <w:p>
            <w:pPr>
              <w:numPr>
                <w:ilvl w:val="0"/>
                <w:numId w:val="1"/>
              </w:numPr>
              <w:tabs>
                <w:tab w:val="clear" w:pos="720"/>
              </w:tabs>
              <w:spacing w:after="0" w:line="240" w:lineRule="auto"/>
              <w:ind w:left="0" w:right="283" w:hanging="41"/>
              <w:jc w:val="both"/>
              <w:rPr>
                <w:rFonts w:ascii="Times New Roman" w:hAnsi="Times New Roman" w:cs="Times New Roman"/>
                <w:sz w:val="24"/>
                <w:szCs w:val="24"/>
              </w:rPr>
            </w:pPr>
            <w:r>
              <w:rPr>
                <w:rFonts w:ascii="Times New Roman" w:hAnsi="Times New Roman" w:cs="Times New Roman"/>
                <w:bCs/>
                <w:sz w:val="24"/>
                <w:szCs w:val="24"/>
              </w:rPr>
              <w:t>эмоциональная поддержка: «Неужели это ты сам придумал? Вот это да!»</w:t>
            </w:r>
          </w:p>
          <w:p>
            <w:pPr>
              <w:numPr>
                <w:ilvl w:val="0"/>
                <w:numId w:val="1"/>
              </w:numPr>
              <w:tabs>
                <w:tab w:val="clear" w:pos="720"/>
              </w:tabs>
              <w:spacing w:after="0" w:line="240" w:lineRule="auto"/>
              <w:ind w:left="0" w:right="283" w:hanging="41"/>
              <w:jc w:val="both"/>
              <w:rPr>
                <w:rFonts w:ascii="Times New Roman" w:hAnsi="Times New Roman" w:cs="Times New Roman"/>
                <w:sz w:val="24"/>
                <w:szCs w:val="24"/>
              </w:rPr>
            </w:pPr>
            <w:r>
              <w:rPr>
                <w:rFonts w:ascii="Times New Roman" w:hAnsi="Times New Roman" w:cs="Times New Roman"/>
                <w:bCs/>
                <w:sz w:val="24"/>
                <w:szCs w:val="24"/>
              </w:rPr>
              <w:t>- Вопрос: «Это твое мнение? Тебе это интересно? Ты хотел бы этим заниматься?»</w:t>
            </w:r>
          </w:p>
          <w:p>
            <w:pPr>
              <w:numPr>
                <w:ilvl w:val="0"/>
                <w:numId w:val="1"/>
              </w:numPr>
              <w:tabs>
                <w:tab w:val="clear" w:pos="720"/>
              </w:tabs>
              <w:spacing w:after="0" w:line="240" w:lineRule="auto"/>
              <w:ind w:left="0" w:right="283" w:hanging="41"/>
              <w:jc w:val="both"/>
              <w:rPr>
                <w:rFonts w:ascii="Times New Roman" w:hAnsi="Times New Roman" w:cs="Times New Roman"/>
                <w:sz w:val="24"/>
                <w:szCs w:val="24"/>
              </w:rPr>
            </w:pPr>
            <w:r>
              <w:rPr>
                <w:rFonts w:ascii="Times New Roman" w:hAnsi="Times New Roman" w:cs="Times New Roman"/>
                <w:bCs/>
                <w:sz w:val="24"/>
                <w:szCs w:val="24"/>
              </w:rPr>
              <w:t>- Предложение: «это можно напечатать в сборнике», «снять видео»</w:t>
            </w:r>
          </w:p>
          <w:p>
            <w:pPr>
              <w:numPr>
                <w:ilvl w:val="0"/>
                <w:numId w:val="1"/>
              </w:numPr>
              <w:tabs>
                <w:tab w:val="clear" w:pos="720"/>
              </w:tabs>
              <w:spacing w:after="0" w:line="240" w:lineRule="auto"/>
              <w:ind w:left="0" w:right="283" w:hanging="41"/>
              <w:jc w:val="both"/>
              <w:rPr>
                <w:rFonts w:ascii="Times New Roman" w:hAnsi="Times New Roman" w:cs="Times New Roman"/>
                <w:sz w:val="24"/>
                <w:szCs w:val="24"/>
              </w:rPr>
            </w:pPr>
            <w:r>
              <w:rPr>
                <w:rFonts w:ascii="Times New Roman" w:hAnsi="Times New Roman" w:cs="Times New Roman"/>
                <w:bCs/>
                <w:sz w:val="24"/>
                <w:szCs w:val="24"/>
              </w:rPr>
              <w:t xml:space="preserve">- дать средства – как  реализовать </w:t>
            </w:r>
          </w:p>
        </w:tc>
        <w:tc>
          <w:tcPr>
            <w:tcW w:w="1701" w:type="dxa"/>
          </w:tcPr>
          <w:p>
            <w:pPr>
              <w:spacing w:after="0" w:line="240" w:lineRule="auto"/>
              <w:ind w:right="283"/>
              <w:jc w:val="both"/>
              <w:rPr>
                <w:rFonts w:ascii="Times New Roman" w:hAnsi="Times New Roman" w:cs="Times New Roman"/>
                <w:sz w:val="24"/>
                <w:szCs w:val="24"/>
              </w:rPr>
            </w:pPr>
            <w:r>
              <w:rPr>
                <w:rFonts w:ascii="Times New Roman" w:hAnsi="Times New Roman" w:cs="Times New Roman"/>
                <w:bCs/>
                <w:sz w:val="24"/>
                <w:szCs w:val="24"/>
              </w:rPr>
              <w:t xml:space="preserve">Концерт, проект, </w:t>
            </w:r>
          </w:p>
          <w:p>
            <w:pPr>
              <w:spacing w:after="0" w:line="240" w:lineRule="auto"/>
              <w:ind w:right="283"/>
              <w:jc w:val="both"/>
              <w:rPr>
                <w:rFonts w:ascii="Times New Roman" w:hAnsi="Times New Roman" w:cs="Times New Roman"/>
                <w:sz w:val="24"/>
                <w:szCs w:val="24"/>
              </w:rPr>
            </w:pPr>
            <w:r>
              <w:rPr>
                <w:rFonts w:ascii="Times New Roman" w:hAnsi="Times New Roman" w:cs="Times New Roman"/>
                <w:bCs/>
                <w:sz w:val="24"/>
                <w:szCs w:val="24"/>
              </w:rPr>
              <w:t xml:space="preserve">Выставка, сборник стихов, мероприятие, творческий вечер, портфолио </w:t>
            </w:r>
          </w:p>
          <w:p>
            <w:pPr>
              <w:spacing w:after="0" w:line="240" w:lineRule="auto"/>
              <w:ind w:right="283"/>
              <w:jc w:val="both"/>
              <w:rPr>
                <w:rFonts w:ascii="Times New Roman" w:hAnsi="Times New Roman" w:cs="Times New Roman"/>
                <w:sz w:val="24"/>
                <w:szCs w:val="24"/>
              </w:rPr>
            </w:pPr>
          </w:p>
        </w:tc>
        <w:tc>
          <w:tcPr>
            <w:tcW w:w="1985" w:type="dxa"/>
          </w:tcPr>
          <w:p>
            <w:pPr>
              <w:spacing w:after="0" w:line="240" w:lineRule="auto"/>
              <w:ind w:right="283"/>
              <w:jc w:val="both"/>
              <w:rPr>
                <w:rFonts w:ascii="Times New Roman" w:hAnsi="Times New Roman" w:cs="Times New Roman"/>
                <w:sz w:val="24"/>
                <w:szCs w:val="24"/>
              </w:rPr>
            </w:pPr>
            <w:r>
              <w:rPr>
                <w:rFonts w:ascii="Times New Roman" w:hAnsi="Times New Roman" w:cs="Times New Roman"/>
                <w:bCs/>
                <w:sz w:val="24"/>
                <w:szCs w:val="24"/>
              </w:rPr>
              <w:t xml:space="preserve">Обсуждение, диалог, планирование дальнейшего развития идеи, обратная связь от друзей, профессионалов </w:t>
            </w:r>
          </w:p>
          <w:p>
            <w:pPr>
              <w:spacing w:after="0" w:line="240" w:lineRule="auto"/>
              <w:ind w:right="283"/>
              <w:jc w:val="both"/>
              <w:rPr>
                <w:rFonts w:ascii="Times New Roman" w:hAnsi="Times New Roman" w:cs="Times New Roman"/>
                <w:sz w:val="24"/>
                <w:szCs w:val="24"/>
              </w:rPr>
            </w:pPr>
          </w:p>
        </w:tc>
        <w:tc>
          <w:tcPr>
            <w:tcW w:w="992" w:type="dxa"/>
          </w:tcPr>
          <w:p>
            <w:pPr>
              <w:spacing w:after="0" w:line="240" w:lineRule="auto"/>
              <w:ind w:right="283"/>
              <w:jc w:val="both"/>
              <w:rPr>
                <w:rFonts w:ascii="Times New Roman" w:hAnsi="Times New Roman" w:cs="Times New Roman"/>
                <w:bCs/>
                <w:sz w:val="24"/>
                <w:szCs w:val="24"/>
              </w:rPr>
            </w:pPr>
          </w:p>
        </w:tc>
      </w:tr>
    </w:tbl>
    <w:p>
      <w:pPr>
        <w:spacing w:line="240" w:lineRule="auto"/>
        <w:jc w:val="both"/>
        <w:rPr>
          <w:rFonts w:hint="default" w:ascii="Arial" w:hAnsi="Arial" w:cs="Arial"/>
          <w:sz w:val="24"/>
          <w:szCs w:val="24"/>
          <w:lang w:val="ru-RU"/>
        </w:rPr>
      </w:pPr>
    </w:p>
    <w:p>
      <w:pPr>
        <w:shd w:val="clear" w:color="auto" w:fill="FFFFFF"/>
        <w:ind w:firstLine="360"/>
        <w:jc w:val="both"/>
        <w:rPr>
          <w:rFonts w:hint="default" w:ascii="Times New Roman" w:hAnsi="Times New Roman" w:eastAsia="PT Sans" w:cs="Times New Roman"/>
          <w:b w:val="0"/>
          <w:bCs w:val="0"/>
          <w:i w:val="0"/>
          <w:iCs w:val="0"/>
          <w:caps w:val="0"/>
          <w:color w:val="333333"/>
          <w:spacing w:val="0"/>
          <w:sz w:val="24"/>
          <w:szCs w:val="24"/>
          <w:shd w:val="clear" w:fill="FFFFFF"/>
          <w:lang w:val="ru-RU"/>
        </w:rPr>
      </w:pPr>
      <w:r>
        <w:rPr>
          <w:rFonts w:hint="default" w:ascii="Times New Roman" w:hAnsi="Times New Roman" w:cs="Times New Roman"/>
          <w:b w:val="0"/>
          <w:bCs w:val="0"/>
          <w:sz w:val="24"/>
          <w:szCs w:val="24"/>
          <w:lang w:val="ru-RU"/>
        </w:rPr>
        <w:t xml:space="preserve">О связи игры и творчества говорили многие исследователи </w:t>
      </w:r>
      <w:r>
        <w:rPr>
          <w:rFonts w:hint="default" w:ascii="Times New Roman" w:hAnsi="Times New Roman" w:eastAsia="PT Sans" w:cs="Times New Roman"/>
          <w:b w:val="0"/>
          <w:bCs w:val="0"/>
          <w:i w:val="0"/>
          <w:iCs w:val="0"/>
          <w:caps w:val="0"/>
          <w:color w:val="333333"/>
          <w:spacing w:val="0"/>
          <w:sz w:val="24"/>
          <w:szCs w:val="24"/>
          <w:shd w:val="clear" w:fill="FFFFFF"/>
        </w:rPr>
        <w:t>(Л.С.Выготск</w:t>
      </w:r>
      <w:r>
        <w:rPr>
          <w:rFonts w:hint="default" w:ascii="Times New Roman" w:hAnsi="Times New Roman" w:eastAsia="PT Sans" w:cs="Times New Roman"/>
          <w:b w:val="0"/>
          <w:bCs w:val="0"/>
          <w:i w:val="0"/>
          <w:iCs w:val="0"/>
          <w:caps w:val="0"/>
          <w:color w:val="333333"/>
          <w:spacing w:val="0"/>
          <w:sz w:val="24"/>
          <w:szCs w:val="24"/>
          <w:shd w:val="clear" w:fill="FFFFFF"/>
          <w:lang w:val="ru-RU"/>
        </w:rPr>
        <w:t>ий</w:t>
      </w:r>
      <w:r>
        <w:rPr>
          <w:rFonts w:hint="default" w:ascii="Times New Roman" w:hAnsi="Times New Roman" w:eastAsia="PT Sans" w:cs="Times New Roman"/>
          <w:b w:val="0"/>
          <w:bCs w:val="0"/>
          <w:i w:val="0"/>
          <w:iCs w:val="0"/>
          <w:caps w:val="0"/>
          <w:color w:val="333333"/>
          <w:spacing w:val="0"/>
          <w:sz w:val="24"/>
          <w:szCs w:val="24"/>
          <w:shd w:val="clear" w:fill="FFFFFF"/>
        </w:rPr>
        <w:t>, A.B.Запорож</w:t>
      </w:r>
      <w:r>
        <w:rPr>
          <w:rFonts w:hint="default" w:ascii="Times New Roman" w:hAnsi="Times New Roman" w:eastAsia="PT Sans" w:cs="Times New Roman"/>
          <w:b w:val="0"/>
          <w:bCs w:val="0"/>
          <w:i w:val="0"/>
          <w:iCs w:val="0"/>
          <w:caps w:val="0"/>
          <w:color w:val="333333"/>
          <w:spacing w:val="0"/>
          <w:sz w:val="24"/>
          <w:szCs w:val="24"/>
          <w:shd w:val="clear" w:fill="FFFFFF"/>
          <w:lang w:val="ru-RU"/>
        </w:rPr>
        <w:t>е</w:t>
      </w:r>
      <w:r>
        <w:rPr>
          <w:rFonts w:hint="default" w:ascii="Times New Roman" w:hAnsi="Times New Roman" w:eastAsia="PT Sans" w:cs="Times New Roman"/>
          <w:b w:val="0"/>
          <w:bCs w:val="0"/>
          <w:i w:val="0"/>
          <w:iCs w:val="0"/>
          <w:caps w:val="0"/>
          <w:color w:val="333333"/>
          <w:spacing w:val="0"/>
          <w:sz w:val="24"/>
          <w:szCs w:val="24"/>
          <w:shd w:val="clear" w:fill="FFFFFF"/>
        </w:rPr>
        <w:t>ц, А.Н.Леонтьев, С.Л.Рубинштейн, Д.Б.Эльконин, А.А.Люблинск</w:t>
      </w:r>
      <w:r>
        <w:rPr>
          <w:rFonts w:hint="default" w:ascii="Times New Roman" w:hAnsi="Times New Roman" w:eastAsia="PT Sans" w:cs="Times New Roman"/>
          <w:b w:val="0"/>
          <w:bCs w:val="0"/>
          <w:i w:val="0"/>
          <w:iCs w:val="0"/>
          <w:caps w:val="0"/>
          <w:color w:val="333333"/>
          <w:spacing w:val="0"/>
          <w:sz w:val="24"/>
          <w:szCs w:val="24"/>
          <w:shd w:val="clear" w:fill="FFFFFF"/>
          <w:lang w:val="ru-RU"/>
        </w:rPr>
        <w:t>ая и др.</w:t>
      </w:r>
      <w:r>
        <w:rPr>
          <w:rFonts w:hint="default" w:ascii="Times New Roman" w:hAnsi="Times New Roman" w:eastAsia="PT Sans" w:cs="Times New Roman"/>
          <w:b w:val="0"/>
          <w:bCs w:val="0"/>
          <w:i w:val="0"/>
          <w:iCs w:val="0"/>
          <w:caps w:val="0"/>
          <w:color w:val="333333"/>
          <w:spacing w:val="0"/>
          <w:sz w:val="24"/>
          <w:szCs w:val="24"/>
          <w:shd w:val="clear" w:fill="FFFFFF"/>
        </w:rPr>
        <w:t>)</w:t>
      </w:r>
      <w:r>
        <w:rPr>
          <w:rFonts w:hint="default" w:ascii="Times New Roman" w:hAnsi="Times New Roman" w:eastAsia="PT Sans" w:cs="Times New Roman"/>
          <w:b w:val="0"/>
          <w:bCs w:val="0"/>
          <w:i w:val="0"/>
          <w:iCs w:val="0"/>
          <w:caps w:val="0"/>
          <w:color w:val="333333"/>
          <w:spacing w:val="0"/>
          <w:sz w:val="24"/>
          <w:szCs w:val="24"/>
          <w:shd w:val="clear" w:fill="FFFFFF"/>
          <w:lang w:val="ru-RU"/>
        </w:rPr>
        <w:t>.</w:t>
      </w:r>
      <w:r>
        <w:rPr>
          <w:rFonts w:hint="default" w:ascii="Times New Roman" w:hAnsi="Times New Roman" w:eastAsia="PT Sans" w:cs="Times New Roman"/>
          <w:b w:val="0"/>
          <w:bCs w:val="0"/>
          <w:i w:val="0"/>
          <w:iCs w:val="0"/>
          <w:caps w:val="0"/>
          <w:color w:val="333333"/>
          <w:spacing w:val="0"/>
          <w:sz w:val="24"/>
          <w:szCs w:val="24"/>
          <w:shd w:val="clear" w:fill="FFFFFF"/>
        </w:rPr>
        <w:t xml:space="preserve"> </w:t>
      </w:r>
      <w:r>
        <w:rPr>
          <w:rFonts w:hint="default" w:ascii="Times New Roman" w:hAnsi="Times New Roman" w:eastAsia="PT Sans" w:cs="Times New Roman"/>
          <w:b w:val="0"/>
          <w:bCs w:val="0"/>
          <w:i w:val="0"/>
          <w:iCs w:val="0"/>
          <w:caps w:val="0"/>
          <w:color w:val="333333"/>
          <w:spacing w:val="0"/>
          <w:sz w:val="24"/>
          <w:szCs w:val="24"/>
          <w:shd w:val="clear" w:fill="FFFFFF"/>
          <w:lang w:val="ru-RU"/>
        </w:rPr>
        <w:t xml:space="preserve">Игра и творчество - две формы познания и сотворения мира. </w:t>
      </w:r>
      <w:r>
        <w:rPr>
          <w:rFonts w:hint="default" w:ascii="Times New Roman" w:hAnsi="Times New Roman" w:cs="Times New Roman"/>
          <w:sz w:val="24"/>
          <w:szCs w:val="24"/>
        </w:rPr>
        <w:t xml:space="preserve">Для детей игра является естественным способом социализации, освоения культурных норм, развития личности и интеллекта. </w:t>
      </w:r>
      <w:r>
        <w:rPr>
          <w:rFonts w:hint="default" w:ascii="Times New Roman" w:hAnsi="Times New Roman" w:cs="Times New Roman"/>
          <w:sz w:val="24"/>
          <w:szCs w:val="24"/>
          <w:lang w:val="ru-RU"/>
        </w:rPr>
        <w:t>В</w:t>
      </w:r>
      <w:r>
        <w:rPr>
          <w:rFonts w:hint="default" w:ascii="Times New Roman" w:hAnsi="Times New Roman" w:cs="Times New Roman"/>
          <w:sz w:val="24"/>
          <w:szCs w:val="24"/>
        </w:rPr>
        <w:t xml:space="preserve"> игре у детей развивается воображение и образное мышление, </w:t>
      </w:r>
      <w:r>
        <w:rPr>
          <w:rFonts w:hint="default" w:ascii="Times New Roman" w:hAnsi="Times New Roman" w:cs="Times New Roman"/>
          <w:sz w:val="24"/>
          <w:szCs w:val="24"/>
          <w:lang w:val="ru-RU"/>
        </w:rPr>
        <w:t xml:space="preserve">способность дествовать в условном плане, </w:t>
      </w:r>
      <w:r>
        <w:rPr>
          <w:rFonts w:hint="default" w:ascii="Times New Roman" w:hAnsi="Times New Roman" w:cs="Times New Roman"/>
          <w:sz w:val="24"/>
          <w:szCs w:val="24"/>
        </w:rPr>
        <w:t>произвольность, коммуникативные навыки, эмоциональная сфера, и т.п.  В процессе игры ребенок проявляет и моделирует важные для него отношения со сверстниками, взрослыми, выражает свои эмоции; что дает ребенку прочувствовать последствия своих действий, понять смысл и значение своих поступков.</w:t>
      </w:r>
      <w:r>
        <w:rPr>
          <w:rFonts w:hint="default" w:ascii="Times New Roman" w:hAnsi="Times New Roman" w:cs="Times New Roman"/>
          <w:sz w:val="24"/>
          <w:szCs w:val="24"/>
          <w:lang w:val="ru-RU"/>
        </w:rPr>
        <w:t xml:space="preserve"> </w:t>
      </w:r>
      <w:r>
        <w:rPr>
          <w:rFonts w:hint="default" w:ascii="Times New Roman" w:hAnsi="Times New Roman" w:eastAsia="PT Sans" w:cs="Times New Roman"/>
          <w:b w:val="0"/>
          <w:bCs w:val="0"/>
          <w:i w:val="0"/>
          <w:iCs w:val="0"/>
          <w:caps w:val="0"/>
          <w:color w:val="333333"/>
          <w:spacing w:val="0"/>
          <w:sz w:val="24"/>
          <w:szCs w:val="24"/>
          <w:shd w:val="clear" w:fill="FFFFFF"/>
          <w:lang w:val="ru-RU"/>
        </w:rPr>
        <w:t xml:space="preserve">В диссертационном исследовании О.И.Беловой игра рассматривается </w:t>
      </w:r>
      <w:r>
        <w:rPr>
          <w:rFonts w:hint="default" w:ascii="Times New Roman" w:hAnsi="Times New Roman" w:eastAsia="PT Sans" w:cs="Times New Roman"/>
          <w:b w:val="0"/>
          <w:bCs w:val="0"/>
          <w:i w:val="0"/>
          <w:iCs w:val="0"/>
          <w:caps w:val="0"/>
          <w:color w:val="333333"/>
          <w:spacing w:val="0"/>
          <w:sz w:val="24"/>
          <w:szCs w:val="24"/>
        </w:rPr>
        <w:t xml:space="preserve">как </w:t>
      </w:r>
      <w:r>
        <w:rPr>
          <w:rFonts w:hint="default" w:ascii="Times New Roman" w:hAnsi="Times New Roman" w:eastAsia="PT Sans" w:cs="Times New Roman"/>
          <w:b w:val="0"/>
          <w:bCs w:val="0"/>
          <w:i w:val="0"/>
          <w:iCs w:val="0"/>
          <w:caps w:val="0"/>
          <w:color w:val="333333"/>
          <w:spacing w:val="0"/>
          <w:sz w:val="24"/>
          <w:szCs w:val="24"/>
          <w:shd w:val="clear" w:fill="FFFFFF"/>
        </w:rPr>
        <w:t xml:space="preserve"> средство активизации познавательно-творческой деятельности учеников</w:t>
      </w:r>
      <w:r>
        <w:rPr>
          <w:rFonts w:hint="default" w:ascii="Times New Roman" w:hAnsi="Times New Roman" w:eastAsia="PT Sans" w:cs="Times New Roman"/>
          <w:b w:val="0"/>
          <w:bCs w:val="0"/>
          <w:i w:val="0"/>
          <w:iCs w:val="0"/>
          <w:caps w:val="0"/>
          <w:color w:val="333333"/>
          <w:spacing w:val="0"/>
          <w:sz w:val="24"/>
          <w:szCs w:val="24"/>
          <w:shd w:val="clear" w:fill="FFFFFF"/>
          <w:lang w:val="ru-RU"/>
        </w:rPr>
        <w:t xml:space="preserve"> и в частности как </w:t>
      </w:r>
      <w:r>
        <w:rPr>
          <w:rFonts w:hint="default" w:ascii="Times New Roman" w:hAnsi="Times New Roman" w:eastAsia="PT Sans" w:cs="Times New Roman"/>
          <w:b w:val="0"/>
          <w:bCs w:val="0"/>
          <w:i w:val="0"/>
          <w:iCs w:val="0"/>
          <w:caps w:val="0"/>
          <w:color w:val="333333"/>
          <w:spacing w:val="0"/>
          <w:sz w:val="24"/>
          <w:szCs w:val="24"/>
        </w:rPr>
        <w:t>средство развития творческой активности школьников на уроках литературы</w:t>
      </w:r>
      <w:r>
        <w:rPr>
          <w:rFonts w:hint="default" w:ascii="Times New Roman" w:hAnsi="Times New Roman" w:eastAsia="PT Sans" w:cs="Times New Roman"/>
          <w:b w:val="0"/>
          <w:bCs w:val="0"/>
          <w:i w:val="0"/>
          <w:iCs w:val="0"/>
          <w:caps w:val="0"/>
          <w:color w:val="333333"/>
          <w:spacing w:val="0"/>
          <w:sz w:val="24"/>
          <w:szCs w:val="24"/>
          <w:lang w:val="ru-RU"/>
        </w:rPr>
        <w:t xml:space="preserve">. </w:t>
      </w:r>
    </w:p>
    <w:p>
      <w:pPr>
        <w:spacing w:line="240" w:lineRule="auto"/>
        <w:ind w:firstLine="720" w:firstLineChars="0"/>
        <w:jc w:val="both"/>
        <w:rPr>
          <w:rFonts w:hint="default" w:ascii="Times New Roman" w:hAnsi="Times New Roman" w:cs="Times New Roman"/>
          <w:b w:val="0"/>
          <w:bCs w:val="0"/>
          <w:sz w:val="24"/>
          <w:szCs w:val="24"/>
          <w:lang w:val="ru-RU"/>
        </w:rPr>
      </w:pPr>
      <w:r>
        <w:rPr>
          <w:rFonts w:hint="default" w:ascii="Times New Roman" w:hAnsi="Times New Roman" w:cs="Times New Roman"/>
          <w:b w:val="0"/>
          <w:bCs w:val="0"/>
          <w:sz w:val="24"/>
          <w:szCs w:val="24"/>
          <w:lang w:val="ru-RU"/>
        </w:rPr>
        <w:t>В последние десятилетия в России появился особый класс игр для взрослых, цель которых – трансформация собственной идентичности (представлений о себе и мире, своих целях, способностях, стратегиях достижения, ресурсах, препятствующих установках, ценностях, предпочтениях и т.д.), успешно зарекомендовавший себя в бизнесе, коучинге, психологии, психотерапии и имеющий большие перспективы для решения задач  образования.</w:t>
      </w:r>
    </w:p>
    <w:p>
      <w:pPr>
        <w:pStyle w:val="9"/>
        <w:keepNext w:val="0"/>
        <w:keepLines w:val="0"/>
        <w:widowControl/>
        <w:suppressLineNumbers w:val="0"/>
        <w:pBdr>
          <w:bottom w:val="none" w:color="auto" w:sz="0" w:space="0"/>
        </w:pBdr>
        <w:shd w:val="clear" w:fill="FFFFFF"/>
        <w:spacing w:before="0" w:beforeAutospacing="0" w:after="0" w:afterAutospacing="0" w:line="240" w:lineRule="auto"/>
        <w:ind w:left="0" w:right="0" w:firstLine="720" w:firstLineChars="0"/>
        <w:jc w:val="both"/>
        <w:rPr>
          <w:rFonts w:hint="default" w:ascii="Times New Roman" w:hAnsi="Times New Roman" w:cs="Times New Roman"/>
          <w:color w:val="000000"/>
          <w:sz w:val="24"/>
          <w:szCs w:val="24"/>
          <w:shd w:val="clear" w:color="auto" w:fill="FFFFFF"/>
        </w:rPr>
      </w:pPr>
      <w:r>
        <w:rPr>
          <w:rFonts w:hint="default" w:ascii="Times New Roman" w:hAnsi="Times New Roman" w:cs="Times New Roman"/>
          <w:i w:val="0"/>
          <w:iCs w:val="0"/>
          <w:caps w:val="0"/>
          <w:color w:val="000000"/>
          <w:spacing w:val="0"/>
          <w:sz w:val="24"/>
          <w:szCs w:val="24"/>
          <w:shd w:val="clear" w:fill="FFFFFF"/>
          <w:lang w:val="ru-RU"/>
        </w:rPr>
        <w:t>Трансформационные игры опираются на т</w:t>
      </w:r>
      <w:r>
        <w:rPr>
          <w:rFonts w:hint="default" w:ascii="Times New Roman" w:hAnsi="Times New Roman" w:cs="Times New Roman"/>
          <w:i w:val="0"/>
          <w:iCs w:val="0"/>
          <w:caps w:val="0"/>
          <w:color w:val="000000"/>
          <w:spacing w:val="0"/>
          <w:sz w:val="24"/>
          <w:szCs w:val="24"/>
          <w:shd w:val="clear" w:fill="FFFFFF"/>
        </w:rPr>
        <w:t>еоретико-методологическ</w:t>
      </w:r>
      <w:r>
        <w:rPr>
          <w:rFonts w:hint="default" w:ascii="Times New Roman" w:hAnsi="Times New Roman" w:cs="Times New Roman"/>
          <w:i w:val="0"/>
          <w:iCs w:val="0"/>
          <w:caps w:val="0"/>
          <w:color w:val="000000"/>
          <w:spacing w:val="0"/>
          <w:sz w:val="24"/>
          <w:szCs w:val="24"/>
          <w:shd w:val="clear" w:fill="FFFFFF"/>
          <w:lang w:val="ru-RU"/>
        </w:rPr>
        <w:t xml:space="preserve">ие основания, заложенные в </w:t>
      </w:r>
      <w:r>
        <w:rPr>
          <w:rFonts w:hint="default" w:ascii="Times New Roman" w:hAnsi="Times New Roman" w:cs="Times New Roman"/>
          <w:i w:val="0"/>
          <w:iCs w:val="0"/>
          <w:caps w:val="0"/>
          <w:color w:val="000000"/>
          <w:spacing w:val="0"/>
          <w:sz w:val="24"/>
          <w:szCs w:val="24"/>
          <w:shd w:val="clear" w:fill="FFFFFF"/>
        </w:rPr>
        <w:t xml:space="preserve"> субъектно-деятельностно</w:t>
      </w:r>
      <w:r>
        <w:rPr>
          <w:rFonts w:hint="default" w:ascii="Times New Roman" w:hAnsi="Times New Roman" w:cs="Times New Roman"/>
          <w:i w:val="0"/>
          <w:iCs w:val="0"/>
          <w:caps w:val="0"/>
          <w:color w:val="000000"/>
          <w:spacing w:val="0"/>
          <w:sz w:val="24"/>
          <w:szCs w:val="24"/>
          <w:shd w:val="clear" w:fill="FFFFFF"/>
          <w:lang w:val="ru-RU"/>
        </w:rPr>
        <w:t>м</w:t>
      </w:r>
      <w:r>
        <w:rPr>
          <w:rFonts w:hint="default" w:ascii="Times New Roman" w:hAnsi="Times New Roman" w:cs="Times New Roman"/>
          <w:i w:val="0"/>
          <w:iCs w:val="0"/>
          <w:caps w:val="0"/>
          <w:color w:val="000000"/>
          <w:spacing w:val="0"/>
          <w:sz w:val="24"/>
          <w:szCs w:val="24"/>
          <w:shd w:val="clear" w:fill="FFFFFF"/>
        </w:rPr>
        <w:t xml:space="preserve"> подход</w:t>
      </w:r>
      <w:r>
        <w:rPr>
          <w:rFonts w:hint="default" w:ascii="Times New Roman" w:hAnsi="Times New Roman" w:cs="Times New Roman"/>
          <w:i w:val="0"/>
          <w:iCs w:val="0"/>
          <w:caps w:val="0"/>
          <w:color w:val="000000"/>
          <w:spacing w:val="0"/>
          <w:sz w:val="24"/>
          <w:szCs w:val="24"/>
          <w:shd w:val="clear" w:fill="FFFFFF"/>
          <w:lang w:val="ru-RU"/>
        </w:rPr>
        <w:t xml:space="preserve">е С.Л.Рубинштейна, </w:t>
      </w:r>
      <w:r>
        <w:rPr>
          <w:rFonts w:hint="default" w:ascii="Times New Roman" w:hAnsi="Times New Roman" w:cs="Times New Roman"/>
          <w:i w:val="0"/>
          <w:iCs w:val="0"/>
          <w:caps w:val="0"/>
          <w:color w:val="000000"/>
          <w:spacing w:val="0"/>
          <w:sz w:val="24"/>
          <w:szCs w:val="24"/>
          <w:shd w:val="clear" w:fill="FFFFFF"/>
        </w:rPr>
        <w:t>бихевиоральн</w:t>
      </w:r>
      <w:r>
        <w:rPr>
          <w:rFonts w:hint="default" w:ascii="Times New Roman" w:hAnsi="Times New Roman" w:cs="Times New Roman"/>
          <w:i w:val="0"/>
          <w:iCs w:val="0"/>
          <w:caps w:val="0"/>
          <w:color w:val="000000"/>
          <w:spacing w:val="0"/>
          <w:sz w:val="24"/>
          <w:szCs w:val="24"/>
          <w:shd w:val="clear" w:fill="FFFFFF"/>
          <w:lang w:val="ru-RU"/>
        </w:rPr>
        <w:t xml:space="preserve">ом подходе Б. Скиннера,  архитипическом подходе К.Г.Юнга. </w:t>
      </w:r>
      <w:r>
        <w:rPr>
          <w:rFonts w:hint="default" w:ascii="Times New Roman" w:hAnsi="Times New Roman" w:cs="Times New Roman"/>
          <w:i w:val="0"/>
          <w:iCs w:val="0"/>
          <w:color w:val="000000"/>
          <w:spacing w:val="0"/>
          <w:sz w:val="24"/>
          <w:szCs w:val="24"/>
          <w:shd w:val="clear" w:fill="FFFFFF"/>
          <w:lang w:val="ru-RU"/>
        </w:rPr>
        <w:t>А</w:t>
      </w:r>
      <w:r>
        <w:rPr>
          <w:rFonts w:hint="default" w:ascii="Times New Roman" w:hAnsi="Times New Roman" w:cs="Times New Roman"/>
          <w:i w:val="0"/>
          <w:iCs w:val="0"/>
          <w:caps w:val="0"/>
          <w:color w:val="000000"/>
          <w:spacing w:val="0"/>
          <w:sz w:val="24"/>
          <w:szCs w:val="24"/>
          <w:shd w:val="clear" w:fill="FFFFFF"/>
          <w:lang w:val="ru-RU"/>
        </w:rPr>
        <w:t xml:space="preserve"> также -  на психологические аспекты таких течений как </w:t>
      </w:r>
      <w:r>
        <w:rPr>
          <w:rFonts w:hint="default" w:ascii="Times New Roman" w:hAnsi="Times New Roman" w:cs="Times New Roman"/>
          <w:i w:val="0"/>
          <w:iCs w:val="0"/>
          <w:caps w:val="0"/>
          <w:color w:val="000000"/>
          <w:spacing w:val="0"/>
          <w:sz w:val="24"/>
          <w:szCs w:val="24"/>
          <w:shd w:val="clear" w:fill="FFFFFF"/>
        </w:rPr>
        <w:t>символический интеракционизм и конструкционизм</w:t>
      </w:r>
      <w:r>
        <w:rPr>
          <w:rFonts w:hint="default" w:ascii="Times New Roman" w:hAnsi="Times New Roman" w:cs="Times New Roman"/>
          <w:i w:val="0"/>
          <w:iCs w:val="0"/>
          <w:caps w:val="0"/>
          <w:color w:val="000000"/>
          <w:spacing w:val="0"/>
          <w:sz w:val="24"/>
          <w:szCs w:val="24"/>
          <w:shd w:val="clear" w:fill="FFFFFF"/>
          <w:lang w:val="ru-RU"/>
        </w:rPr>
        <w:t xml:space="preserve"> </w:t>
      </w:r>
      <w:r>
        <w:rPr>
          <w:rFonts w:hint="default" w:ascii="Times New Roman" w:hAnsi="Times New Roman" w:cs="Times New Roman"/>
          <w:i w:val="0"/>
          <w:iCs w:val="0"/>
          <w:caps w:val="0"/>
          <w:color w:val="000000"/>
          <w:spacing w:val="0"/>
          <w:sz w:val="24"/>
          <w:szCs w:val="24"/>
          <w:shd w:val="clear" w:fill="FFFFFF"/>
          <w:lang w:val="en-GB"/>
        </w:rPr>
        <w:t>[</w:t>
      </w:r>
      <w:r>
        <w:rPr>
          <w:rFonts w:hint="default" w:ascii="Times New Roman" w:hAnsi="Times New Roman" w:cs="Times New Roman"/>
          <w:i w:val="0"/>
          <w:iCs w:val="0"/>
          <w:caps w:val="0"/>
          <w:color w:val="000000"/>
          <w:spacing w:val="0"/>
          <w:sz w:val="24"/>
          <w:szCs w:val="24"/>
          <w:shd w:val="clear" w:fill="FFFFFF"/>
          <w:lang w:val="ru-RU"/>
        </w:rPr>
        <w:t>4</w:t>
      </w:r>
      <w:r>
        <w:rPr>
          <w:rFonts w:hint="default" w:ascii="Times New Roman" w:hAnsi="Times New Roman" w:cs="Times New Roman"/>
          <w:i w:val="0"/>
          <w:iCs w:val="0"/>
          <w:caps w:val="0"/>
          <w:color w:val="000000"/>
          <w:spacing w:val="0"/>
          <w:sz w:val="24"/>
          <w:szCs w:val="24"/>
          <w:shd w:val="clear" w:fill="FFFFFF"/>
          <w:lang w:val="en-GB"/>
        </w:rPr>
        <w:t>]</w:t>
      </w:r>
      <w:r>
        <w:rPr>
          <w:rFonts w:hint="default" w:ascii="Times New Roman" w:hAnsi="Times New Roman" w:cs="Times New Roman"/>
          <w:i w:val="0"/>
          <w:iCs w:val="0"/>
          <w:caps w:val="0"/>
          <w:color w:val="000000"/>
          <w:spacing w:val="0"/>
          <w:sz w:val="24"/>
          <w:szCs w:val="24"/>
          <w:shd w:val="clear" w:fill="FFFFFF"/>
          <w:lang w:val="en-US"/>
        </w:rPr>
        <w:t>.</w:t>
      </w:r>
      <w:r>
        <w:rPr>
          <w:rFonts w:hint="default" w:ascii="Times New Roman" w:hAnsi="Times New Roman" w:cs="Times New Roman"/>
          <w:i w:val="0"/>
          <w:iCs w:val="0"/>
          <w:caps w:val="0"/>
          <w:color w:val="000000"/>
          <w:spacing w:val="0"/>
          <w:sz w:val="24"/>
          <w:szCs w:val="24"/>
          <w:shd w:val="clear" w:fill="FFFFFF"/>
          <w:lang w:val="ru-RU"/>
        </w:rPr>
        <w:t xml:space="preserve"> «</w:t>
      </w:r>
      <w:r>
        <w:rPr>
          <w:rFonts w:hint="default" w:ascii="Times New Roman" w:hAnsi="Times New Roman" w:cs="Times New Roman"/>
          <w:sz w:val="24"/>
          <w:szCs w:val="24"/>
        </w:rPr>
        <w:t xml:space="preserve">Трансформационная игра – особый вид игровых технологий, который имеет два слоя: внешний слой – игровой – мотивирует активность участников, повышает интерес. Внутри Т-игры заложены психологические или образовательные инструменты, позволяющие решать психологические, развивающие, воспитательные, обучающие задачи. Т-игры </w:t>
      </w:r>
      <w:r>
        <w:rPr>
          <w:rFonts w:hint="default" w:ascii="Times New Roman" w:hAnsi="Times New Roman" w:cs="Times New Roman"/>
          <w:color w:val="000000"/>
          <w:sz w:val="24"/>
          <w:szCs w:val="24"/>
          <w:shd w:val="clear" w:color="auto" w:fill="FFFFFF"/>
        </w:rPr>
        <w:t>направлены на нахождение оптимальных решений и преодоление личностных кризисов и сложных ситуаций, а также на достижение персональных целей участников</w:t>
      </w:r>
      <w:r>
        <w:rPr>
          <w:rFonts w:hint="default" w:ascii="Times New Roman" w:hAnsi="Times New Roman" w:cs="Times New Roman"/>
          <w:color w:val="000000"/>
          <w:sz w:val="24"/>
          <w:szCs w:val="24"/>
          <w:shd w:val="clear" w:color="auto" w:fill="FFFFFF"/>
          <w:lang w:val="ru-RU"/>
        </w:rPr>
        <w:t xml:space="preserve">» </w:t>
      </w:r>
      <w:r>
        <w:rPr>
          <w:rFonts w:hint="default" w:ascii="Times New Roman" w:hAnsi="Times New Roman" w:cs="Times New Roman"/>
          <w:color w:val="000000"/>
          <w:sz w:val="24"/>
          <w:szCs w:val="24"/>
          <w:shd w:val="clear" w:color="auto" w:fill="FFFFFF"/>
          <w:lang w:val="en-GB"/>
        </w:rPr>
        <w:t>[</w:t>
      </w:r>
      <w:r>
        <w:rPr>
          <w:rFonts w:hint="default" w:ascii="Times New Roman" w:hAnsi="Times New Roman" w:cs="Times New Roman"/>
          <w:color w:val="000000"/>
          <w:sz w:val="24"/>
          <w:szCs w:val="24"/>
          <w:shd w:val="clear" w:color="auto" w:fill="FFFFFF"/>
          <w:lang w:val="ru-RU"/>
        </w:rPr>
        <w:t>1</w:t>
      </w:r>
      <w:r>
        <w:rPr>
          <w:rFonts w:hint="default" w:ascii="Times New Roman" w:hAnsi="Times New Roman" w:cs="Times New Roman"/>
          <w:color w:val="000000"/>
          <w:sz w:val="24"/>
          <w:szCs w:val="24"/>
          <w:shd w:val="clear" w:color="auto" w:fill="FFFFFF"/>
          <w:lang w:val="en-GB"/>
        </w:rPr>
        <w:t>]</w:t>
      </w:r>
      <w:r>
        <w:rPr>
          <w:rFonts w:hint="default" w:ascii="Times New Roman" w:hAnsi="Times New Roman" w:cs="Times New Roman"/>
          <w:color w:val="000000"/>
          <w:sz w:val="24"/>
          <w:szCs w:val="24"/>
          <w:shd w:val="clear" w:color="auto" w:fill="FFFFFF"/>
        </w:rPr>
        <w:t>.</w:t>
      </w:r>
    </w:p>
    <w:p>
      <w:pPr>
        <w:numPr>
          <w:ilvl w:val="0"/>
          <w:numId w:val="0"/>
        </w:numPr>
        <w:shd w:val="clear" w:color="auto" w:fill="FFFFFF"/>
        <w:spacing w:line="240" w:lineRule="auto"/>
        <w:ind w:firstLine="720" w:firstLineChars="0"/>
        <w:jc w:val="both"/>
        <w:rPr>
          <w:rFonts w:hint="default" w:ascii="Times New Roman" w:hAnsi="Times New Roman" w:cs="Times New Roman"/>
          <w:sz w:val="24"/>
          <w:szCs w:val="24"/>
          <w:lang w:val="ru-RU"/>
        </w:rPr>
      </w:pPr>
      <w:r>
        <w:rPr>
          <w:rFonts w:hint="default" w:ascii="Times New Roman" w:hAnsi="Times New Roman" w:eastAsia="Helvetica" w:cs="Times New Roman"/>
          <w:i w:val="0"/>
          <w:iCs w:val="0"/>
          <w:caps w:val="0"/>
          <w:color w:val="000000"/>
          <w:spacing w:val="0"/>
          <w:sz w:val="24"/>
          <w:szCs w:val="24"/>
          <w:shd w:val="clear" w:fill="FFFFFF"/>
          <w:lang w:val="ru-RU"/>
        </w:rPr>
        <w:t xml:space="preserve">Разработчиками психологических т-игр являются </w:t>
      </w:r>
      <w:r>
        <w:rPr>
          <w:rFonts w:hint="default" w:ascii="Times New Roman" w:hAnsi="Times New Roman" w:eastAsia="Helvetica" w:cs="Times New Roman"/>
          <w:i w:val="0"/>
          <w:iCs w:val="0"/>
          <w:caps w:val="0"/>
          <w:color w:val="000000"/>
          <w:spacing w:val="0"/>
          <w:sz w:val="24"/>
          <w:szCs w:val="24"/>
          <w:shd w:val="clear" w:fill="FFFFFF"/>
        </w:rPr>
        <w:t xml:space="preserve">профессиональные психологи и психотерапевты, которые </w:t>
      </w:r>
      <w:r>
        <w:rPr>
          <w:rFonts w:hint="default" w:ascii="Times New Roman" w:hAnsi="Times New Roman" w:eastAsia="Helvetica" w:cs="Times New Roman"/>
          <w:i w:val="0"/>
          <w:iCs w:val="0"/>
          <w:caps w:val="0"/>
          <w:color w:val="000000"/>
          <w:spacing w:val="0"/>
          <w:sz w:val="24"/>
          <w:szCs w:val="24"/>
          <w:shd w:val="clear" w:fill="FFFFFF"/>
          <w:lang w:val="ru-RU"/>
        </w:rPr>
        <w:t xml:space="preserve">упаковывают в них свои теоретические концепции, схемы, психотехники, упражнения, опыт. </w:t>
      </w:r>
    </w:p>
    <w:p>
      <w:pPr>
        <w:spacing w:after="0" w:line="240" w:lineRule="auto"/>
        <w:ind w:firstLine="736" w:firstLineChars="307"/>
        <w:jc w:val="both"/>
        <w:rPr>
          <w:rFonts w:hint="default" w:ascii="Times New Roman" w:hAnsi="Times New Roman" w:cs="Times New Roman"/>
          <w:b w:val="0"/>
          <w:bCs w:val="0"/>
          <w:i w:val="0"/>
          <w:iCs w:val="0"/>
          <w:sz w:val="24"/>
          <w:szCs w:val="24"/>
          <w:lang w:val="ru-RU"/>
        </w:rPr>
      </w:pPr>
      <w:r>
        <w:rPr>
          <w:rFonts w:hint="default" w:ascii="Times New Roman" w:hAnsi="Times New Roman" w:cs="Times New Roman"/>
          <w:b w:val="0"/>
          <w:bCs w:val="0"/>
          <w:i w:val="0"/>
          <w:iCs w:val="0"/>
          <w:sz w:val="24"/>
          <w:szCs w:val="24"/>
          <w:lang w:val="ru-RU"/>
        </w:rPr>
        <w:t xml:space="preserve">В лаборатории по созданию трансформационных игр Издательского дома «Методист» разработан пакет трансформационных игр для использования в образовании, основанные на следующих  принципах: </w:t>
      </w:r>
      <w:r>
        <w:rPr>
          <w:rFonts w:hint="default" w:ascii="Times New Roman" w:hAnsi="Times New Roman" w:cs="Times New Roman"/>
          <w:sz w:val="24"/>
          <w:szCs w:val="24"/>
        </w:rPr>
        <w:t>1. В отличие от развлекательных игр, построенных на жёсткой конкуренции, предполагающей выигрыш за счёт других, Т-игры являются «добрыми», акцент в них сделан на развитие нравственных качеств, эмпатии, взаимопомощи, умении взаимодействовать с другими людьми.</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2. Т-игры учитывают возрастные особенности и соответствующие им задачи развития, предлагаются несколько вариантов игр, направленных на развитие какой-либо одной способности, но адаптированные для детей разных возрастов. 3. Каждая игра включена в систему, предполагающую: различные варианты проведения (со сверстниками, с воспитателями, родителями); разные уровни; наличие дидактических материалов, которые можно применять за пределами игровой сессии, продлевая эффект, заложенный в игре.</w:t>
      </w:r>
      <w:r>
        <w:rPr>
          <w:rFonts w:hint="default" w:ascii="Times New Roman" w:hAnsi="Times New Roman" w:cs="Times New Roman"/>
          <w:sz w:val="24"/>
          <w:szCs w:val="24"/>
          <w:lang w:val="ru-RU"/>
        </w:rPr>
        <w:t xml:space="preserve"> </w:t>
      </w:r>
      <w:r>
        <w:rPr>
          <w:rFonts w:hint="default" w:ascii="Times New Roman" w:hAnsi="Times New Roman" w:cs="Times New Roman"/>
          <w:sz w:val="24"/>
          <w:szCs w:val="24"/>
        </w:rPr>
        <w:t>4. Игра содержит возможность доработки её детьми, включения в неё собственного опыта</w:t>
      </w:r>
      <w:r>
        <w:rPr>
          <w:rFonts w:hint="default" w:ascii="Times New Roman" w:hAnsi="Times New Roman" w:cs="Times New Roman"/>
          <w:sz w:val="24"/>
          <w:szCs w:val="24"/>
          <w:lang w:val="ru-RU"/>
        </w:rPr>
        <w:t>. 5. В игре задействуется личный опыт каждого участника, а опыт, полученный в игре, участники могут сразу же использовать в своей жизни.</w:t>
      </w:r>
    </w:p>
    <w:p>
      <w:pPr>
        <w:spacing w:line="240" w:lineRule="auto"/>
        <w:ind w:firstLine="720" w:firstLineChars="0"/>
        <w:jc w:val="both"/>
        <w:rPr>
          <w:rFonts w:hint="default" w:ascii="Times New Roman" w:hAnsi="Times New Roman" w:cs="Times New Roman"/>
          <w:sz w:val="24"/>
          <w:szCs w:val="24"/>
          <w:lang w:val="ru-RU"/>
        </w:rPr>
      </w:pPr>
      <w:r>
        <w:rPr>
          <w:rFonts w:hint="default" w:ascii="Times New Roman" w:hAnsi="Times New Roman" w:cs="Times New Roman"/>
          <w:b w:val="0"/>
          <w:bCs w:val="0"/>
          <w:i w:val="0"/>
          <w:iCs w:val="0"/>
          <w:sz w:val="24"/>
          <w:szCs w:val="24"/>
          <w:lang w:val="ru-RU"/>
        </w:rPr>
        <w:t xml:space="preserve">Дети нового поколения таковы, что просто сказать им, что хорошо, а что – плохо, уже не работает, гораздо эффективнее, если дети в процессе игры сами придут к определенным выводам. В Т-игре «Эмоциональный конструктор» собраны 4 игры, направленные на развитие эмоционального интеллекта </w:t>
      </w:r>
      <w:r>
        <w:rPr>
          <w:rFonts w:hint="default" w:ascii="Times New Roman" w:hAnsi="Times New Roman" w:cs="Times New Roman"/>
          <w:sz w:val="24"/>
          <w:szCs w:val="24"/>
        </w:rPr>
        <w:t>– важнейше</w:t>
      </w:r>
      <w:r>
        <w:rPr>
          <w:rFonts w:hint="default" w:ascii="Times New Roman" w:hAnsi="Times New Roman" w:cs="Times New Roman"/>
          <w:sz w:val="24"/>
          <w:szCs w:val="24"/>
          <w:lang w:val="ru-RU"/>
        </w:rPr>
        <w:t>го</w:t>
      </w:r>
      <w:r>
        <w:rPr>
          <w:rFonts w:hint="default" w:ascii="Times New Roman" w:hAnsi="Times New Roman" w:cs="Times New Roman"/>
          <w:sz w:val="24"/>
          <w:szCs w:val="24"/>
        </w:rPr>
        <w:t xml:space="preserve"> качеств</w:t>
      </w:r>
      <w:r>
        <w:rPr>
          <w:rFonts w:hint="default" w:ascii="Times New Roman" w:hAnsi="Times New Roman" w:cs="Times New Roman"/>
          <w:sz w:val="24"/>
          <w:szCs w:val="24"/>
          <w:lang w:val="ru-RU"/>
        </w:rPr>
        <w:t>а</w:t>
      </w:r>
      <w:r>
        <w:rPr>
          <w:rFonts w:hint="default" w:ascii="Times New Roman" w:hAnsi="Times New Roman" w:cs="Times New Roman"/>
          <w:sz w:val="24"/>
          <w:szCs w:val="24"/>
        </w:rPr>
        <w:t xml:space="preserve"> в современном мире, необходимо</w:t>
      </w:r>
      <w:r>
        <w:rPr>
          <w:rFonts w:hint="default" w:ascii="Times New Roman" w:hAnsi="Times New Roman" w:cs="Times New Roman"/>
          <w:sz w:val="24"/>
          <w:szCs w:val="24"/>
          <w:lang w:val="ru-RU"/>
        </w:rPr>
        <w:t>го</w:t>
      </w:r>
      <w:r>
        <w:rPr>
          <w:rFonts w:hint="default" w:ascii="Times New Roman" w:hAnsi="Times New Roman" w:cs="Times New Roman"/>
          <w:sz w:val="24"/>
          <w:szCs w:val="24"/>
        </w:rPr>
        <w:t xml:space="preserve"> как профессии, так и в жизни.</w:t>
      </w:r>
      <w:r>
        <w:rPr>
          <w:rFonts w:hint="default" w:ascii="Times New Roman" w:hAnsi="Times New Roman" w:cs="Times New Roman"/>
          <w:sz w:val="24"/>
          <w:szCs w:val="24"/>
          <w:lang w:val="ru-RU"/>
        </w:rPr>
        <w:t xml:space="preserve"> </w:t>
      </w:r>
    </w:p>
    <w:p>
      <w:pPr>
        <w:spacing w:line="240" w:lineRule="auto"/>
        <w:ind w:firstLine="720" w:firstLineChars="0"/>
        <w:jc w:val="both"/>
        <w:rPr>
          <w:rFonts w:hint="default" w:ascii="Times New Roman" w:hAnsi="Times New Roman" w:cs="Times New Roman"/>
          <w:sz w:val="24"/>
          <w:szCs w:val="24"/>
          <w:lang w:val="ru-RU"/>
        </w:rPr>
      </w:pPr>
      <w:r>
        <w:drawing>
          <wp:inline distT="0" distB="0" distL="114300" distR="114300">
            <wp:extent cx="3014980" cy="3669665"/>
            <wp:effectExtent l="0" t="0" r="13970" b="6985"/>
            <wp:docPr id="8" name="Picture 4" descr="http://svet-tvor.ru/images/1.jpg?crc=3817428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http://svet-tvor.ru/images/1.jpg?crc=381742824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14980" cy="3669665"/>
                    </a:xfrm>
                    <a:prstGeom prst="rect">
                      <a:avLst/>
                    </a:prstGeom>
                    <a:noFill/>
                  </pic:spPr>
                </pic:pic>
              </a:graphicData>
            </a:graphic>
          </wp:inline>
        </w:drawing>
      </w:r>
    </w:p>
    <w:p>
      <w:pPr>
        <w:spacing w:line="240" w:lineRule="auto"/>
        <w:ind w:firstLine="7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Игра «Геном творчества-лайт» направлена на раскрытие творческого потенциала, выход из творческого кризиса, реализацию идей и проектов, умение поддерживать себя и других. Игра основана на авторской концепции баланса неадаптивности и адаптивности в творчестве, согласно которой основным механизмом развития творческой состоятельности личности является осознание себя в качестве субьекта творчества. В игре этому способствует обратная связь от всех участников игры после каждого хода, которую они дают друг другу с помощью фигурок разного цвета: красную - за эмоциональность, желтую - за новизну, сиреневую - за оригинальность и т.д.. Таким образом после игры каждый участник может понять, в чем его личная сила, индивидуальность. В игре моделируется творческий процесс, участники получают поддержку и подсказки от сказочных персонажей и колоды метафорических карт «Пародоксы».</w:t>
      </w:r>
    </w:p>
    <w:p>
      <w:pPr>
        <w:spacing w:line="240" w:lineRule="auto"/>
        <w:ind w:firstLine="720" w:firstLineChars="0"/>
        <w:jc w:val="both"/>
        <w:rPr>
          <w:rFonts w:hint="default" w:ascii="Times New Roman" w:hAnsi="Times New Roman" w:cs="Times New Roman"/>
          <w:sz w:val="24"/>
          <w:szCs w:val="24"/>
          <w:lang w:val="ru-RU"/>
        </w:rPr>
      </w:pPr>
      <w:r>
        <w:drawing>
          <wp:inline distT="0" distB="0" distL="114300" distR="114300">
            <wp:extent cx="4513580" cy="4225290"/>
            <wp:effectExtent l="0" t="0" r="1270" b="381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13580" cy="4225290"/>
                    </a:xfrm>
                    <a:prstGeom prst="rect">
                      <a:avLst/>
                    </a:prstGeom>
                  </pic:spPr>
                </pic:pic>
              </a:graphicData>
            </a:graphic>
          </wp:inline>
        </w:drawing>
      </w:r>
    </w:p>
    <w:p>
      <w:pPr>
        <w:keepLines/>
        <w:jc w:val="both"/>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 xml:space="preserve">Часто это самоощущение бывает искаженным (человек считает себя ни на что не способным, не верит в себя). И это происходит только от того, что в детстве неправильно реагировали взрослые (в силу собственных установок или других причин). </w:t>
      </w:r>
    </w:p>
    <w:p>
      <w:pPr>
        <w:keepLines/>
        <w:jc w:val="both"/>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 xml:space="preserve">Определенный образец взаимодействия ребенка со взрослыми (негативный или поддерживающий) интериоризируется (сворачивается) в сознании взрослого человека, и он воспроизводит его при столкновении с проблемами, задачами, ситуациями неопределенности. Личность человека полисубъектна. Источником идей является внутренний ребенок, а за реализацию отвечает Взрослая и Родительская части личности. Опыт творческой деятельности образует такую субличность, которую можно назвать творческим началом («творческим «Я») или Творцом, который может кооперироваться с другими частями личности или вступать с ними в конфликт. Творческий опыт может быть записан в разных областях мозга и важно собрать его в единое целое, изучить, укрепить ресурсами, развить навыки заботы, подпитки, защиты своего творческого «Я». </w:t>
      </w:r>
    </w:p>
    <w:p>
      <w:pPr>
        <w:keepLines/>
        <w:jc w:val="both"/>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 xml:space="preserve">В процессе жизни творческое «Я» меняется. Детям интересно все новое. Но по мере накопления новых фактов, знаний, они вступают в противоречия друг с другом и в подростковом возрасте становится более интересно искать и разрешать противоречия. Разрешая противоречия, подросток порождает что-то свое – мнение, отношение, стихи, музыку и т.д., а по ним – узнает сам себя («Весь я - в своих твореньях»). Создавая творческий продукт, человек обнаруживает, что он оказывает влияние на других людей, меняет их, мир и тогда этот мотив выходит на первый план. Таким образом, можно проследить развитие творческого «Я» человека в онтогенезе: стремление к созиданию ради новизны, ради поиска и разрешения противоречий, ради самопознания, ради самотрансляции. </w:t>
      </w:r>
    </w:p>
    <w:p>
      <w:pPr>
        <w:keepLines/>
        <w:jc w:val="both"/>
        <w:rPr>
          <w:rFonts w:hint="default" w:ascii="Times New Roman" w:hAnsi="Times New Roman" w:cs="Times New Roman"/>
          <w:sz w:val="24"/>
          <w:szCs w:val="24"/>
          <w:lang w:eastAsia="en-US"/>
        </w:rPr>
      </w:pPr>
      <w:r>
        <w:rPr>
          <w:rFonts w:hint="default" w:ascii="Times New Roman" w:hAnsi="Times New Roman" w:cs="Times New Roman"/>
          <w:sz w:val="24"/>
          <w:szCs w:val="24"/>
          <w:lang w:eastAsia="en-US"/>
        </w:rPr>
        <w:t xml:space="preserve">Трансформационные игры являются эффективным инструментом развития самоидентификации. Они задействуют как детскую часть личности (игровые моменты), так и Взрослую (коучинговые вопросы ведущего, диалог), моделируют ситуации неопределенности. Групповой формат позволяет получить разноплановую обратную связь, эмоциональную поддержку. Проходя по четырем периодам жизни, игрок может выявить собственные стратегии, сформировать, отработать наиболее эффективные, смоделировать свой творческий путь. </w:t>
      </w:r>
    </w:p>
    <w:p>
      <w:pPr>
        <w:spacing w:line="240" w:lineRule="auto"/>
        <w:ind w:firstLine="7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eastAsia="en-US"/>
        </w:rPr>
        <w:t xml:space="preserve">Игра позволяет осознать себя как творческую личность (цели, ценности, смыслы, интересы, слабые и сильные стороны, особенности), сформировать намерение и ориентиры на познание и развитие себя как творческой личности, выявить внутренние барьеры, препятствующие творческой самореализации и ресурсы, развить навыки самопрезентации, заботы о своем творческом «Я», защиты, создания благоприятной среды и окружения, получить новые идеи, состояние вдохновения, высвобождение творческой энергии, преодолеть творческий кризис, застой. </w:t>
      </w:r>
    </w:p>
    <w:p>
      <w:pPr>
        <w:spacing w:line="240" w:lineRule="auto"/>
        <w:ind w:firstLine="7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Трансформационная игра «Лучики добра» направлена на освоение приемов выхода из конфликтов, умение строить новые конструктивные стратегии взаимодействия, развитие духовно-нравственных качеств. Поиграв в Т-игру профориентационной направленности «В чем моя суперсила?» участники найдут для себя ответы на такие вопросы: Какая профессиональная область меня привлекает? Можно ли построить успешную карьеру, ориентируясь на свои предпочтения и  интересы? Как совместить самореализацию и заработок? Трансформационная игра «Зеркала» игра помогает: осознать свои негативные качества  (например, конфликтность, лень, безответственность, застенчивость); узнать, как с ними можно справиться, благодаря встречающимся им на игровом пути заданиям и персонажам; Какие действия нужно делать для этого, сделать выводы о том, как можно улучшить свою жизненную стратегию в реальном мире. В результате Т-игры «Квантовый скачок» участники смогут: Исследовать свой профессиональный путь, осознать, что к одной и той же цели можно прийти разными путями, развить в себе гибкость в решении вопросов, связанных с профессией. Задача Т-игры «В поисках пропавшего артефакта» - разбудить интерес к проектной деятельности. Участники игры поймут, что: создание проекта - это увлекательно придумать идеи для проекта - легко, мыслить нестандартно - может каждый, у каждого есть еще неопробаванные личностные ресурсы. </w:t>
      </w:r>
    </w:p>
    <w:p>
      <w:pPr>
        <w:spacing w:line="240" w:lineRule="auto"/>
        <w:ind w:firstLine="720" w:firstLineChars="0"/>
        <w:jc w:val="both"/>
        <w:rPr>
          <w:rFonts w:hint="default" w:ascii="Times New Roman" w:hAnsi="Times New Roman" w:cs="Times New Roman"/>
          <w:sz w:val="24"/>
          <w:szCs w:val="24"/>
          <w:lang w:val="ru-RU"/>
        </w:rPr>
      </w:pPr>
      <w:r>
        <w:drawing>
          <wp:inline distT="0" distB="0" distL="114300" distR="114300">
            <wp:extent cx="4993640" cy="5921375"/>
            <wp:effectExtent l="0" t="0" r="16510" b="3175"/>
            <wp:docPr id="2" name="Picture 1" descr="WhatsApp Image 2023-06-15 at 21.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WhatsApp Image 2023-06-15 at 21.24.31"/>
                    <pic:cNvPicPr>
                      <a:picLocks noChangeAspect="1"/>
                    </pic:cNvPicPr>
                  </pic:nvPicPr>
                  <pic:blipFill>
                    <a:blip r:embed="rId8"/>
                    <a:stretch>
                      <a:fillRect/>
                    </a:stretch>
                  </pic:blipFill>
                  <pic:spPr>
                    <a:xfrm>
                      <a:off x="0" y="0"/>
                      <a:ext cx="4993640" cy="5921375"/>
                    </a:xfrm>
                    <a:prstGeom prst="rect">
                      <a:avLst/>
                    </a:prstGeom>
                  </pic:spPr>
                </pic:pic>
              </a:graphicData>
            </a:graphic>
          </wp:inline>
        </w:drawing>
      </w:r>
    </w:p>
    <w:p>
      <w:pPr>
        <w:spacing w:line="240" w:lineRule="auto"/>
        <w:ind w:firstLine="7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Пакет описанных игр реализуется только с обучением на курсах повышения квалификации, так как требуют от ведущих знаний как в аспектах направленности игр, так и основ управления групповой динамикой, работы с проективными методами и других компетенций игропрактика.  </w:t>
      </w:r>
    </w:p>
    <w:p>
      <w:pPr>
        <w:spacing w:line="240" w:lineRule="auto"/>
        <w:ind w:firstLine="7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 xml:space="preserve">Опыт игропрактики пазывает, что любая трансформационная игра, а не только направленная конретно на раскрытие творческого потенциала активирует творческую энергию, так как в играх участник сам выбирает, с каким запросом он будет работать, на какую глубиную погружаться, как интерпретировать картинки и т.д., а методы геймификации, вызывают интерес и удовольствие от процесса игры, раскрепощает участников, провоцирует на открытие нового. В то же время </w:t>
      </w:r>
    </w:p>
    <w:p>
      <w:pPr>
        <w:spacing w:line="240" w:lineRule="auto"/>
        <w:ind w:firstLine="72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Литература:</w:t>
      </w:r>
    </w:p>
    <w:p>
      <w:pPr>
        <w:keepNext w:val="0"/>
        <w:keepLines w:val="0"/>
        <w:widowControl/>
        <w:numPr>
          <w:ilvl w:val="0"/>
          <w:numId w:val="2"/>
        </w:numPr>
        <w:suppressLineNumbers w:val="0"/>
        <w:shd w:val="clear" w:fill="FFFFFF"/>
        <w:spacing w:line="240" w:lineRule="auto"/>
        <w:ind w:left="0" w:firstLine="0"/>
        <w:jc w:val="both"/>
        <w:rPr>
          <w:rFonts w:hint="default" w:ascii="Times New Roman" w:hAnsi="Times New Roman" w:eastAsia="Helvetica" w:cs="Times New Roman"/>
          <w:b w:val="0"/>
          <w:bCs w:val="0"/>
          <w:i w:val="0"/>
          <w:iCs w:val="0"/>
          <w:caps w:val="0"/>
          <w:color w:val="1A1A1A"/>
          <w:spacing w:val="0"/>
          <w:sz w:val="24"/>
          <w:szCs w:val="24"/>
        </w:rPr>
      </w:pPr>
      <w:r>
        <w:rPr>
          <w:rFonts w:hint="default" w:ascii="Times New Roman" w:hAnsi="Times New Roman" w:eastAsia="SimSun" w:cs="Times New Roman"/>
          <w:b w:val="0"/>
          <w:bCs w:val="0"/>
          <w:i w:val="0"/>
          <w:iCs w:val="0"/>
          <w:caps w:val="0"/>
          <w:color w:val="000000"/>
          <w:spacing w:val="0"/>
          <w:sz w:val="24"/>
          <w:szCs w:val="24"/>
          <w:shd w:val="clear" w:fill="FFFFFF"/>
        </w:rPr>
        <w:t>Максимова С.В.</w:t>
      </w:r>
      <w:r>
        <w:rPr>
          <w:rFonts w:hint="default" w:ascii="Times New Roman" w:hAnsi="Times New Roman" w:eastAsia="SimSun" w:cs="Times New Roman"/>
          <w:b w:val="0"/>
          <w:bCs w:val="0"/>
          <w:i/>
          <w:iCs/>
          <w:caps w:val="0"/>
          <w:color w:val="000000"/>
          <w:spacing w:val="0"/>
          <w:sz w:val="24"/>
          <w:szCs w:val="24"/>
          <w:shd w:val="clear" w:fill="FFFFFF"/>
        </w:rPr>
        <w:t> </w:t>
      </w:r>
      <w:r>
        <w:rPr>
          <w:rFonts w:hint="default" w:ascii="Times New Roman" w:hAnsi="Times New Roman" w:eastAsia="SimSun" w:cs="Times New Roman"/>
          <w:b w:val="0"/>
          <w:bCs w:val="0"/>
          <w:i w:val="0"/>
          <w:iCs w:val="0"/>
          <w:caps w:val="0"/>
          <w:color w:val="000000"/>
          <w:spacing w:val="0"/>
          <w:sz w:val="24"/>
          <w:szCs w:val="24"/>
          <w:shd w:val="clear" w:fill="FFFFFF"/>
        </w:rPr>
        <w:t>Применение трансформационных игр в практике образования</w:t>
      </w:r>
      <w:r>
        <w:rPr>
          <w:rFonts w:hint="default" w:ascii="Times New Roman" w:hAnsi="Times New Roman" w:eastAsia="SimSun" w:cs="Times New Roman"/>
          <w:b w:val="0"/>
          <w:bCs w:val="0"/>
          <w:i w:val="0"/>
          <w:iCs w:val="0"/>
          <w:caps w:val="0"/>
          <w:color w:val="000000"/>
          <w:spacing w:val="0"/>
          <w:sz w:val="24"/>
          <w:szCs w:val="24"/>
          <w:shd w:val="clear" w:fill="FFFFFF"/>
          <w:lang w:val="ru-RU"/>
        </w:rPr>
        <w:t xml:space="preserve"> </w:t>
      </w:r>
      <w:r>
        <w:rPr>
          <w:rFonts w:hint="default" w:ascii="Times New Roman" w:hAnsi="Times New Roman" w:eastAsia="SimSun" w:cs="Times New Roman"/>
          <w:b w:val="0"/>
          <w:bCs w:val="0"/>
          <w:i w:val="0"/>
          <w:iCs w:val="0"/>
          <w:caps w:val="0"/>
          <w:color w:val="000000"/>
          <w:spacing w:val="0"/>
          <w:sz w:val="24"/>
          <w:szCs w:val="24"/>
          <w:shd w:val="clear" w:fill="FFFFFF"/>
          <w:lang w:val="en-GB"/>
        </w:rPr>
        <w:t>/</w:t>
      </w:r>
      <w:r>
        <w:rPr>
          <w:rFonts w:hint="default" w:ascii="Times New Roman" w:hAnsi="Times New Roman" w:eastAsia="SimSun" w:cs="Times New Roman"/>
          <w:b w:val="0"/>
          <w:bCs w:val="0"/>
          <w:i w:val="0"/>
          <w:iCs w:val="0"/>
          <w:caps w:val="0"/>
          <w:color w:val="000000"/>
          <w:spacing w:val="0"/>
          <w:sz w:val="24"/>
          <w:szCs w:val="24"/>
          <w:shd w:val="clear" w:fill="FFFFFF"/>
          <w:lang w:val="ru-RU"/>
        </w:rPr>
        <w:t xml:space="preserve"> </w:t>
      </w:r>
      <w:r>
        <w:rPr>
          <w:rStyle w:val="10"/>
          <w:rFonts w:hint="default" w:ascii="Times New Roman" w:hAnsi="Times New Roman" w:eastAsia="RobotoCondensed" w:cs="Times New Roman"/>
          <w:b w:val="0"/>
          <w:bCs w:val="0"/>
          <w:i w:val="0"/>
          <w:iCs w:val="0"/>
          <w:caps w:val="0"/>
          <w:color w:val="000000"/>
          <w:spacing w:val="0"/>
          <w:sz w:val="24"/>
          <w:szCs w:val="24"/>
          <w:shd w:val="clear" w:fill="FFFFFF"/>
        </w:rPr>
        <w:t>Федеральный научно-методический журнал Методист №6 2023</w:t>
      </w:r>
      <w:r>
        <w:rPr>
          <w:rStyle w:val="10"/>
          <w:rFonts w:hint="default" w:ascii="Times New Roman" w:hAnsi="Times New Roman" w:eastAsia="RobotoCondensed" w:cs="Times New Roman"/>
          <w:b w:val="0"/>
          <w:bCs w:val="0"/>
          <w:i w:val="0"/>
          <w:iCs w:val="0"/>
          <w:caps w:val="0"/>
          <w:color w:val="000000"/>
          <w:spacing w:val="0"/>
          <w:sz w:val="24"/>
          <w:szCs w:val="24"/>
          <w:shd w:val="clear" w:fill="FFFFFF"/>
          <w:lang w:val="ru-RU"/>
        </w:rPr>
        <w:t>,</w:t>
      </w:r>
      <w:r>
        <w:rPr>
          <w:rStyle w:val="10"/>
          <w:rFonts w:hint="default" w:ascii="Times New Roman" w:hAnsi="Times New Roman" w:eastAsia="RobotoCondensed" w:cs="Times New Roman"/>
          <w:b w:val="0"/>
          <w:bCs w:val="0"/>
          <w:i w:val="0"/>
          <w:iCs w:val="0"/>
          <w:caps w:val="0"/>
          <w:color w:val="000000"/>
          <w:spacing w:val="0"/>
          <w:sz w:val="24"/>
          <w:szCs w:val="24"/>
          <w:shd w:val="clear" w:fill="FFFFFF"/>
          <w:lang w:val="en-GB"/>
        </w:rPr>
        <w:t xml:space="preserve"> c17-21</w:t>
      </w:r>
    </w:p>
    <w:p>
      <w:pPr>
        <w:pStyle w:val="12"/>
        <w:numPr>
          <w:ilvl w:val="0"/>
          <w:numId w:val="2"/>
        </w:numPr>
        <w:spacing w:line="240" w:lineRule="auto"/>
        <w:ind w:left="0" w:leftChars="0" w:firstLine="0" w:firstLineChars="0"/>
        <w:jc w:val="both"/>
        <w:rPr>
          <w:rFonts w:hint="default" w:ascii="Times New Roman" w:hAnsi="Times New Roman" w:cs="Times New Roman"/>
          <w:sz w:val="24"/>
          <w:szCs w:val="24"/>
          <w:u w:val="single"/>
        </w:rPr>
      </w:pPr>
      <w:r>
        <w:rPr>
          <w:rFonts w:hint="default" w:ascii="Times New Roman" w:hAnsi="Times New Roman" w:cs="Times New Roman"/>
          <w:sz w:val="24"/>
          <w:szCs w:val="24"/>
        </w:rPr>
        <w:t xml:space="preserve">Максимова С.В. Разработка системы выявления и сопровождения подростков и молодежи с высоким творческим потенциалом: отчет о НИР (промежут.)/ФИРО; рук. Максимова С.В.; </w:t>
      </w:r>
      <w:bookmarkStart w:id="0" w:name="_GoBack"/>
      <w:bookmarkEnd w:id="0"/>
      <w:r>
        <w:rPr>
          <w:rFonts w:hint="default" w:ascii="Times New Roman" w:hAnsi="Times New Roman" w:cs="Times New Roman"/>
          <w:sz w:val="24"/>
          <w:szCs w:val="24"/>
        </w:rPr>
        <w:t>исполн.: Максимова С.В., Загладина Х.Т., Карасева Е.О., Сахипова З.Г., Константинова М.Н. – М., 2011. – № ГР  01201178619 – Инв. №  02201253533. - 216 с.</w:t>
      </w:r>
    </w:p>
    <w:p>
      <w:pPr>
        <w:keepNext w:val="0"/>
        <w:keepLines w:val="0"/>
        <w:widowControl/>
        <w:numPr>
          <w:ilvl w:val="0"/>
          <w:numId w:val="2"/>
        </w:numPr>
        <w:suppressLineNumbers w:val="0"/>
        <w:shd w:val="clear" w:fill="FFFFFF"/>
        <w:spacing w:line="240" w:lineRule="auto"/>
        <w:ind w:left="0" w:firstLine="0"/>
        <w:jc w:val="both"/>
        <w:rPr>
          <w:rFonts w:hint="default" w:ascii="Times New Roman" w:hAnsi="Times New Roman" w:eastAsia="Helvetica" w:cs="Times New Roman"/>
          <w:b w:val="0"/>
          <w:bCs w:val="0"/>
          <w:i w:val="0"/>
          <w:iCs w:val="0"/>
          <w:caps w:val="0"/>
          <w:color w:val="1A1A1A"/>
          <w:spacing w:val="0"/>
          <w:sz w:val="24"/>
          <w:szCs w:val="24"/>
        </w:rPr>
      </w:pPr>
      <w:r>
        <w:rPr>
          <w:rFonts w:hint="default" w:ascii="Times New Roman" w:hAnsi="Times New Roman" w:cs="Times New Roman"/>
          <w:sz w:val="24"/>
          <w:szCs w:val="24"/>
        </w:rPr>
        <w:t xml:space="preserve">Максимова С.В. Творческая нереализованность как источник школьной дезадаптации Автореферет диссертации на соискание уч.ст. канд. психол. наук – М., 2001 25 с.   </w:t>
      </w:r>
    </w:p>
    <w:p>
      <w:pPr>
        <w:numPr>
          <w:ilvl w:val="0"/>
          <w:numId w:val="2"/>
        </w:numPr>
        <w:spacing w:line="240" w:lineRule="auto"/>
        <w:ind w:left="0" w:leftChars="0" w:firstLine="0" w:firstLineChars="0"/>
        <w:jc w:val="both"/>
        <w:rPr>
          <w:rFonts w:hint="default" w:ascii="Times New Roman" w:hAnsi="Times New Roman" w:cs="Times New Roman"/>
          <w:sz w:val="24"/>
          <w:szCs w:val="24"/>
          <w:lang w:val="ru-RU"/>
        </w:rPr>
      </w:pPr>
      <w:r>
        <w:rPr>
          <w:rFonts w:hint="default" w:ascii="Times New Roman" w:hAnsi="Times New Roman" w:cs="Times New Roman"/>
          <w:sz w:val="24"/>
          <w:szCs w:val="24"/>
          <w:lang w:val="ru-RU"/>
        </w:rPr>
        <w:t>Муравьева, А. С. Терапевтическая трансформационная игра как метод терапии в психологических практиках: теоретический и методологический аспекты / А. С. Муравьева // Человек. Искусство. Вселенная. – 2021. – № 2. – С. 137-141. – EDN RHZBOB.</w:t>
      </w:r>
    </w:p>
    <w:p>
      <w:pPr>
        <w:numPr>
          <w:ilvl w:val="0"/>
          <w:numId w:val="0"/>
        </w:numPr>
        <w:spacing w:line="240" w:lineRule="auto"/>
        <w:ind w:left="797" w:leftChars="0"/>
        <w:jc w:val="both"/>
        <w:rPr>
          <w:rFonts w:hint="default" w:ascii="Times New Roman" w:hAnsi="Times New Roman" w:cs="Times New Roman"/>
          <w:sz w:val="24"/>
          <w:szCs w:val="24"/>
          <w:lang w:val="ru-RU"/>
        </w:rPr>
      </w:pPr>
    </w:p>
    <w:p>
      <w:pPr>
        <w:spacing w:line="240" w:lineRule="auto"/>
        <w:ind w:firstLine="720" w:firstLineChars="0"/>
        <w:jc w:val="both"/>
        <w:rPr>
          <w:rFonts w:hint="default" w:ascii="Times New Roman" w:hAnsi="Times New Roman" w:cs="Times New Roman"/>
          <w:sz w:val="24"/>
          <w:szCs w:val="24"/>
          <w:lang w:val="ru-RU"/>
        </w:rPr>
      </w:pPr>
    </w:p>
    <w:p>
      <w:pPr>
        <w:spacing w:line="240" w:lineRule="auto"/>
        <w:ind w:firstLine="720" w:firstLineChars="0"/>
        <w:jc w:val="both"/>
        <w:rPr>
          <w:rFonts w:hint="default" w:ascii="Times New Roman" w:hAnsi="Times New Roman" w:cs="Times New Roman"/>
          <w:sz w:val="24"/>
          <w:szCs w:val="24"/>
          <w:lang w:val="ru-RU"/>
        </w:rPr>
      </w:pPr>
    </w:p>
    <w:p>
      <w:pPr>
        <w:spacing w:line="240" w:lineRule="auto"/>
        <w:ind w:firstLine="720" w:firstLineChars="0"/>
        <w:jc w:val="both"/>
        <w:rPr>
          <w:rFonts w:hint="default" w:ascii="Times New Roman" w:hAnsi="Times New Roman" w:cs="Times New Roman"/>
          <w:sz w:val="24"/>
          <w:szCs w:val="24"/>
          <w:lang w:val="ru-RU"/>
        </w:rPr>
      </w:pPr>
    </w:p>
    <w:p>
      <w:pPr>
        <w:spacing w:line="240" w:lineRule="auto"/>
        <w:ind w:firstLine="720" w:firstLineChars="0"/>
        <w:jc w:val="both"/>
        <w:rPr>
          <w:rFonts w:hint="default" w:ascii="Times New Roman" w:hAnsi="Times New Roman" w:cs="Times New Roman"/>
          <w:sz w:val="24"/>
          <w:szCs w:val="24"/>
          <w:lang w:val="ru-RU"/>
        </w:rPr>
      </w:pPr>
    </w:p>
    <w:p>
      <w:pPr>
        <w:spacing w:line="240" w:lineRule="auto"/>
        <w:ind w:firstLine="720" w:firstLineChars="0"/>
        <w:jc w:val="both"/>
        <w:rPr>
          <w:rFonts w:hint="default" w:ascii="Times New Roman" w:hAnsi="Times New Roman" w:cs="Times New Roman"/>
          <w:sz w:val="24"/>
          <w:szCs w:val="24"/>
          <w:lang w:val="ru-RU"/>
        </w:rPr>
      </w:pPr>
    </w:p>
    <w:p>
      <w:pPr>
        <w:spacing w:line="240" w:lineRule="auto"/>
        <w:ind w:firstLine="720" w:firstLineChars="0"/>
        <w:jc w:val="both"/>
        <w:rPr>
          <w:rFonts w:hint="default" w:ascii="Times New Roman" w:hAnsi="Times New Roman" w:cs="Times New Roman"/>
          <w:sz w:val="24"/>
          <w:szCs w:val="24"/>
          <w:lang w:val="ru-RU"/>
        </w:rPr>
      </w:pPr>
    </w:p>
    <w:p>
      <w:pPr>
        <w:spacing w:line="240" w:lineRule="auto"/>
        <w:ind w:firstLine="720" w:firstLineChars="0"/>
        <w:jc w:val="both"/>
        <w:rPr>
          <w:rFonts w:hint="default" w:ascii="Times New Roman" w:hAnsi="Times New Roman" w:cs="Times New Roman"/>
          <w:sz w:val="24"/>
          <w:szCs w:val="24"/>
          <w:lang w:val="ru-RU"/>
        </w:rPr>
      </w:pPr>
    </w:p>
    <w:p>
      <w:pPr>
        <w:numPr>
          <w:ilvl w:val="0"/>
          <w:numId w:val="0"/>
        </w:numPr>
        <w:shd w:val="clear" w:color="auto" w:fill="FFFFFF"/>
        <w:spacing w:line="240" w:lineRule="auto"/>
        <w:ind w:firstLine="720" w:firstLineChars="0"/>
        <w:jc w:val="both"/>
        <w:rPr>
          <w:rFonts w:hint="default" w:ascii="Times New Roman" w:hAnsi="Times New Roman" w:cs="Times New Roman"/>
          <w:b w:val="0"/>
          <w:bCs w:val="0"/>
          <w:i w:val="0"/>
          <w:iCs w:val="0"/>
          <w:sz w:val="24"/>
          <w:szCs w:val="24"/>
          <w:lang w:val="ru-RU"/>
        </w:rPr>
      </w:pPr>
    </w:p>
    <w:p>
      <w:pPr>
        <w:numPr>
          <w:ilvl w:val="0"/>
          <w:numId w:val="0"/>
        </w:numPr>
        <w:shd w:val="clear" w:color="auto" w:fill="FFFFFF"/>
        <w:spacing w:line="240" w:lineRule="auto"/>
        <w:ind w:firstLine="720" w:firstLineChars="0"/>
        <w:jc w:val="both"/>
        <w:rPr>
          <w:rFonts w:hint="default" w:ascii="Times New Roman" w:hAnsi="Times New Roman" w:cs="Times New Roman"/>
          <w:b w:val="0"/>
          <w:bCs w:val="0"/>
          <w:i w:val="0"/>
          <w:iCs w:val="0"/>
          <w:sz w:val="24"/>
          <w:szCs w:val="24"/>
          <w:lang w:val="ru-RU"/>
        </w:rPr>
      </w:pPr>
    </w:p>
    <w:p>
      <w:pPr>
        <w:spacing w:line="240" w:lineRule="auto"/>
        <w:ind w:firstLine="720" w:firstLineChars="0"/>
        <w:jc w:val="both"/>
        <w:rPr>
          <w:rFonts w:hint="default" w:ascii="Arial" w:hAnsi="Arial" w:cs="Arial"/>
          <w:sz w:val="24"/>
          <w:szCs w:val="24"/>
          <w:highlight w:val="none"/>
          <w:lang w:val="ru-RU"/>
        </w:rPr>
      </w:pPr>
    </w:p>
    <w:p>
      <w:pPr>
        <w:spacing w:line="240" w:lineRule="auto"/>
        <w:ind w:firstLine="720" w:firstLineChars="0"/>
        <w:jc w:val="both"/>
        <w:rPr>
          <w:rFonts w:hint="default" w:ascii="Arial" w:hAnsi="Arial" w:cs="Arial"/>
          <w:b w:val="0"/>
          <w:bCs w:val="0"/>
          <w:sz w:val="24"/>
          <w:szCs w:val="24"/>
          <w:lang w:val="ru-RU"/>
        </w:rPr>
      </w:pPr>
    </w:p>
    <w:sectPr>
      <w:pgSz w:w="11906" w:h="16838"/>
      <w:pgMar w:top="1134" w:right="1134" w:bottom="1134" w:left="1134" w:header="720" w:footer="720" w:gutter="0"/>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T Sans">
    <w:panose1 w:val="020B0503020203020204"/>
    <w:charset w:val="00"/>
    <w:family w:val="auto"/>
    <w:pitch w:val="default"/>
    <w:sig w:usb0="A00002EF" w:usb1="5000204B" w:usb2="00000020" w:usb3="00000000" w:csb0="20000097" w:csb1="00000000"/>
  </w:font>
  <w:font w:name="Helvetica">
    <w:altName w:val="Arial"/>
    <w:panose1 w:val="00000000000000000000"/>
    <w:charset w:val="00"/>
    <w:family w:val="auto"/>
    <w:pitch w:val="default"/>
    <w:sig w:usb0="00000000" w:usb1="00000000" w:usb2="00000000" w:usb3="00000000" w:csb0="00000000" w:csb1="00000000"/>
  </w:font>
  <w:font w:name="RobotoCondense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0D31EA"/>
    <w:multiLevelType w:val="singleLevel"/>
    <w:tmpl w:val="280D31EA"/>
    <w:lvl w:ilvl="0" w:tentative="0">
      <w:start w:val="1"/>
      <w:numFmt w:val="decimal"/>
      <w:suff w:val="space"/>
      <w:lvlText w:val="%1."/>
      <w:lvlJc w:val="left"/>
      <w:rPr>
        <w:rFonts w:hint="default"/>
        <w:b w:val="0"/>
        <w:bCs w:val="0"/>
      </w:rPr>
    </w:lvl>
  </w:abstractNum>
  <w:abstractNum w:abstractNumId="1">
    <w:nsid w:val="732E75A5"/>
    <w:multiLevelType w:val="multilevel"/>
    <w:tmpl w:val="732E75A5"/>
    <w:lvl w:ilvl="0" w:tentative="0">
      <w:start w:val="1"/>
      <w:numFmt w:val="bullet"/>
      <w:lvlText w:val="-"/>
      <w:lvlJc w:val="left"/>
      <w:pPr>
        <w:tabs>
          <w:tab w:val="left" w:pos="720"/>
        </w:tabs>
        <w:ind w:left="720" w:hanging="360"/>
      </w:pPr>
      <w:rPr>
        <w:rFonts w:hint="default" w:ascii="Times New Roman" w:hAnsi="Times New Roman"/>
      </w:rPr>
    </w:lvl>
    <w:lvl w:ilvl="1" w:tentative="0">
      <w:start w:val="1"/>
      <w:numFmt w:val="bullet"/>
      <w:lvlText w:val="-"/>
      <w:lvlJc w:val="left"/>
      <w:pPr>
        <w:tabs>
          <w:tab w:val="left" w:pos="1440"/>
        </w:tabs>
        <w:ind w:left="1440" w:hanging="360"/>
      </w:pPr>
      <w:rPr>
        <w:rFonts w:hint="default" w:ascii="Times New Roman" w:hAnsi="Times New Roman"/>
      </w:rPr>
    </w:lvl>
    <w:lvl w:ilvl="2" w:tentative="0">
      <w:start w:val="1"/>
      <w:numFmt w:val="bullet"/>
      <w:lvlText w:val="-"/>
      <w:lvlJc w:val="left"/>
      <w:pPr>
        <w:tabs>
          <w:tab w:val="left" w:pos="2160"/>
        </w:tabs>
        <w:ind w:left="2160" w:hanging="360"/>
      </w:pPr>
      <w:rPr>
        <w:rFonts w:hint="default" w:ascii="Times New Roman" w:hAnsi="Times New Roman"/>
      </w:rPr>
    </w:lvl>
    <w:lvl w:ilvl="3" w:tentative="0">
      <w:start w:val="1"/>
      <w:numFmt w:val="bullet"/>
      <w:lvlText w:val="-"/>
      <w:lvlJc w:val="left"/>
      <w:pPr>
        <w:tabs>
          <w:tab w:val="left" w:pos="2880"/>
        </w:tabs>
        <w:ind w:left="2880" w:hanging="360"/>
      </w:pPr>
      <w:rPr>
        <w:rFonts w:hint="default" w:ascii="Times New Roman" w:hAnsi="Times New Roman"/>
      </w:rPr>
    </w:lvl>
    <w:lvl w:ilvl="4" w:tentative="0">
      <w:start w:val="1"/>
      <w:numFmt w:val="bullet"/>
      <w:lvlText w:val="-"/>
      <w:lvlJc w:val="left"/>
      <w:pPr>
        <w:tabs>
          <w:tab w:val="left" w:pos="3600"/>
        </w:tabs>
        <w:ind w:left="3600" w:hanging="360"/>
      </w:pPr>
      <w:rPr>
        <w:rFonts w:hint="default" w:ascii="Times New Roman" w:hAnsi="Times New Roman"/>
      </w:rPr>
    </w:lvl>
    <w:lvl w:ilvl="5" w:tentative="0">
      <w:start w:val="1"/>
      <w:numFmt w:val="bullet"/>
      <w:lvlText w:val="-"/>
      <w:lvlJc w:val="left"/>
      <w:pPr>
        <w:tabs>
          <w:tab w:val="left" w:pos="4320"/>
        </w:tabs>
        <w:ind w:left="4320" w:hanging="360"/>
      </w:pPr>
      <w:rPr>
        <w:rFonts w:hint="default" w:ascii="Times New Roman" w:hAnsi="Times New Roman"/>
      </w:rPr>
    </w:lvl>
    <w:lvl w:ilvl="6" w:tentative="0">
      <w:start w:val="1"/>
      <w:numFmt w:val="bullet"/>
      <w:lvlText w:val="-"/>
      <w:lvlJc w:val="left"/>
      <w:pPr>
        <w:tabs>
          <w:tab w:val="left" w:pos="5040"/>
        </w:tabs>
        <w:ind w:left="5040" w:hanging="360"/>
      </w:pPr>
      <w:rPr>
        <w:rFonts w:hint="default" w:ascii="Times New Roman" w:hAnsi="Times New Roman"/>
      </w:rPr>
    </w:lvl>
    <w:lvl w:ilvl="7" w:tentative="0">
      <w:start w:val="1"/>
      <w:numFmt w:val="bullet"/>
      <w:lvlText w:val="-"/>
      <w:lvlJc w:val="left"/>
      <w:pPr>
        <w:tabs>
          <w:tab w:val="left" w:pos="5760"/>
        </w:tabs>
        <w:ind w:left="5760" w:hanging="360"/>
      </w:pPr>
      <w:rPr>
        <w:rFonts w:hint="default" w:ascii="Times New Roman" w:hAnsi="Times New Roman"/>
      </w:rPr>
    </w:lvl>
    <w:lvl w:ilvl="8" w:tentative="0">
      <w:start w:val="1"/>
      <w:numFmt w:val="bullet"/>
      <w:lvlText w:val="-"/>
      <w:lvlJc w:val="left"/>
      <w:pPr>
        <w:tabs>
          <w:tab w:val="left" w:pos="6480"/>
        </w:tabs>
        <w:ind w:left="6480" w:hanging="360"/>
      </w:pPr>
      <w:rPr>
        <w:rFonts w:hint="default" w:ascii="Times New Roman" w:hAnsi="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2"/>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EB064B"/>
    <w:rsid w:val="00D019E4"/>
    <w:rsid w:val="02EB064B"/>
    <w:rsid w:val="0DC30FA3"/>
    <w:rsid w:val="1CC1153B"/>
    <w:rsid w:val="27551F14"/>
    <w:rsid w:val="295F1070"/>
    <w:rsid w:val="407035C7"/>
    <w:rsid w:val="41286937"/>
    <w:rsid w:val="415A0117"/>
    <w:rsid w:val="52BF2FD2"/>
    <w:rsid w:val="726873C1"/>
    <w:rsid w:val="75186CAB"/>
    <w:rsid w:val="76856A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Indent"/>
    <w:basedOn w:val="1"/>
    <w:unhideWhenUsed/>
    <w:qFormat/>
    <w:uiPriority w:val="99"/>
    <w:pPr>
      <w:widowControl w:val="0"/>
      <w:autoSpaceDE w:val="0"/>
      <w:autoSpaceDN w:val="0"/>
      <w:adjustRightInd w:val="0"/>
      <w:spacing w:after="120" w:line="240" w:lineRule="auto"/>
      <w:ind w:left="283"/>
    </w:pPr>
    <w:rPr>
      <w:rFonts w:ascii="Times New Roman" w:hAnsi="Times New Roman" w:cs="Times New Roman" w:eastAsiaTheme="minorEastAsia"/>
      <w:sz w:val="24"/>
      <w:szCs w:val="24"/>
      <w:lang w:eastAsia="ru-RU"/>
    </w:rPr>
  </w:style>
  <w:style w:type="character" w:styleId="6">
    <w:name w:val="footnote reference"/>
    <w:basedOn w:val="3"/>
    <w:qFormat/>
    <w:uiPriority w:val="99"/>
    <w:rPr>
      <w:rFonts w:cs="Times New Roman"/>
      <w:vertAlign w:val="superscript"/>
    </w:rPr>
  </w:style>
  <w:style w:type="paragraph" w:styleId="7">
    <w:name w:val="footnote text"/>
    <w:basedOn w:val="1"/>
    <w:qFormat/>
    <w:uiPriority w:val="99"/>
    <w:pPr>
      <w:widowControl w:val="0"/>
      <w:autoSpaceDE w:val="0"/>
      <w:autoSpaceDN w:val="0"/>
      <w:adjustRightInd w:val="0"/>
      <w:spacing w:after="0" w:line="240" w:lineRule="auto"/>
    </w:pPr>
    <w:rPr>
      <w:rFonts w:ascii="Times New Roman" w:hAnsi="Times New Roman" w:cs="Times New Roman" w:eastAsiaTheme="minorEastAsia"/>
      <w:sz w:val="20"/>
      <w:szCs w:val="20"/>
      <w:lang w:eastAsia="ru-RU"/>
    </w:rPr>
  </w:style>
  <w:style w:type="character" w:styleId="8">
    <w:name w:val="Hyperlink"/>
    <w:basedOn w:val="3"/>
    <w:qFormat/>
    <w:uiPriority w:val="0"/>
    <w:rPr>
      <w:color w:val="0000FF"/>
      <w:u w:val="single"/>
    </w:rPr>
  </w:style>
  <w:style w:type="paragraph" w:styleId="9">
    <w:name w:val="Normal (Web)"/>
    <w:basedOn w:val="1"/>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0">
    <w:name w:val="Strong"/>
    <w:basedOn w:val="3"/>
    <w:qFormat/>
    <w:uiPriority w:val="0"/>
    <w:rPr>
      <w:b/>
      <w:bCs/>
    </w:rPr>
  </w:style>
  <w:style w:type="table" w:styleId="11">
    <w:name w:val="Table Grid"/>
    <w:basedOn w:val="4"/>
    <w:qFormat/>
    <w:uiPriority w:val="59"/>
    <w:pPr>
      <w:spacing w:after="0" w:line="240" w:lineRule="auto"/>
    </w:pPr>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qFormat/>
    <w:uiPriority w:val="34"/>
    <w:pPr>
      <w:spacing w:line="256" w:lineRule="auto"/>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Office_11.2.0.11225_F1E327BC-269C-435d-A152-05C5408002CA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2023-10-05T15:33:00Z</dcterms:created>
  <dc:creator>Светлана Максим�</dc:creator>
  <cp:lastModifiedBy>Светлана Максим�</cp:lastModifiedBy>
  <dcterms:modified xsi:type="dcterms:W3CDTF">2024-01-12T09:48:58Z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1033-11.2.0.11225</vt:lpwstr>
  </property>
  <property fmtid="{D5CDD505-2E9C-101B-9397-08002B2CF9AE}" pid="3" name="ICV">
    <vt:lpwstr>AE712F2651A24F788E79BB76C2CB54C3</vt:lpwstr>
  </property>
</Properties>
</file>